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84E" w:rsidRPr="006D3737" w:rsidRDefault="009C684E" w:rsidP="009C684E">
      <w:pPr>
        <w:rPr>
          <w:rFonts w:ascii="Times New Roman" w:eastAsiaTheme="majorEastAsia" w:hAnsi="Times New Roman" w:cs="Times New Roman"/>
          <w:b/>
          <w:bCs/>
          <w:i/>
          <w:sz w:val="24"/>
        </w:rPr>
      </w:pPr>
      <w:bookmarkStart w:id="0" w:name="_GoBack"/>
      <w:bookmarkEnd w:id="0"/>
      <w:r w:rsidRPr="006D3737">
        <w:rPr>
          <w:rFonts w:ascii="Times New Roman" w:eastAsiaTheme="majorEastAsia" w:hAnsi="Times New Roman" w:cs="Times New Roman"/>
          <w:b/>
          <w:bCs/>
          <w:i/>
          <w:sz w:val="24"/>
          <w:highlight w:val="yellow"/>
        </w:rPr>
        <w:t>ПРОЕКТ!</w:t>
      </w:r>
    </w:p>
    <w:p w:rsidR="00C83FBD" w:rsidRPr="00E231E8" w:rsidRDefault="00C83FBD" w:rsidP="008563AC">
      <w:pPr>
        <w:widowControl w:val="0"/>
        <w:tabs>
          <w:tab w:val="center" w:pos="4536"/>
          <w:tab w:val="right" w:pos="9072"/>
        </w:tabs>
        <w:spacing w:after="0"/>
        <w:ind w:left="-180"/>
        <w:jc w:val="center"/>
        <w:rPr>
          <w:rFonts w:ascii="Times New Roman" w:eastAsia="Times New Roman" w:hAnsi="Times New Roman" w:cs="Times New Roman"/>
          <w:b/>
          <w:snapToGrid w:val="0"/>
          <w:sz w:val="28"/>
          <w:szCs w:val="28"/>
        </w:rPr>
      </w:pPr>
      <w:r w:rsidRPr="00E231E8">
        <w:rPr>
          <w:rFonts w:ascii="Times New Roman" w:eastAsia="Times New Roman" w:hAnsi="Times New Roman" w:cs="Times New Roman"/>
          <w:b/>
          <w:snapToGrid w:val="0"/>
          <w:sz w:val="28"/>
          <w:szCs w:val="28"/>
          <w:lang w:val="ru-RU"/>
        </w:rPr>
        <w:t xml:space="preserve">СНЦ „МЕСТНА ИНИЦИАТИВНА ГРУПА – </w:t>
      </w:r>
      <w:r w:rsidRPr="00E231E8">
        <w:rPr>
          <w:rFonts w:ascii="Times New Roman" w:eastAsia="Times New Roman" w:hAnsi="Times New Roman" w:cs="Times New Roman"/>
          <w:b/>
          <w:snapToGrid w:val="0"/>
          <w:sz w:val="28"/>
          <w:szCs w:val="28"/>
        </w:rPr>
        <w:t>ЕЛХОВО – БОЛЯРОВО”</w:t>
      </w:r>
    </w:p>
    <w:p w:rsidR="00BB1E2D" w:rsidRPr="00C83FBD" w:rsidRDefault="00C83FBD" w:rsidP="008563AC">
      <w:pPr>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t xml:space="preserve">     </w:t>
      </w:r>
    </w:p>
    <w:p w:rsidR="00BB1E2D" w:rsidRDefault="00BB1E2D" w:rsidP="008563AC">
      <w:pPr>
        <w:jc w:val="center"/>
        <w:rPr>
          <w:rFonts w:ascii="Times New Roman" w:eastAsiaTheme="majorEastAsia" w:hAnsi="Times New Roman" w:cstheme="majorBidi"/>
          <w:b/>
          <w:bCs/>
          <w:sz w:val="24"/>
          <w:szCs w:val="28"/>
          <w:lang w:val="en-US"/>
        </w:rPr>
      </w:pPr>
    </w:p>
    <w:p w:rsidR="00C520C2" w:rsidRPr="004B39AF" w:rsidRDefault="00C520C2" w:rsidP="008563AC">
      <w:pPr>
        <w:jc w:val="center"/>
        <w:rPr>
          <w:rFonts w:ascii="Times New Roman" w:eastAsiaTheme="majorEastAsia" w:hAnsi="Times New Roman" w:cstheme="majorBidi"/>
          <w:b/>
          <w:bCs/>
          <w:sz w:val="28"/>
          <w:szCs w:val="28"/>
        </w:rPr>
      </w:pPr>
      <w:r w:rsidRPr="004B39AF">
        <w:rPr>
          <w:rFonts w:ascii="Times New Roman" w:eastAsiaTheme="majorEastAsia" w:hAnsi="Times New Roman" w:cstheme="majorBidi"/>
          <w:b/>
          <w:bCs/>
          <w:sz w:val="28"/>
          <w:szCs w:val="28"/>
        </w:rPr>
        <w:t xml:space="preserve">УСЛОВИЯ ЗА </w:t>
      </w:r>
      <w:r w:rsidR="00BC6508">
        <w:rPr>
          <w:rFonts w:ascii="Times New Roman" w:eastAsiaTheme="majorEastAsia" w:hAnsi="Times New Roman" w:cstheme="majorBidi"/>
          <w:b/>
          <w:bCs/>
          <w:sz w:val="28"/>
          <w:szCs w:val="28"/>
        </w:rPr>
        <w:t xml:space="preserve">ИЗПЪЛНЕНИЕ </w:t>
      </w:r>
    </w:p>
    <w:p w:rsidR="00CD0352" w:rsidRPr="00C83FBD" w:rsidRDefault="00BC6508" w:rsidP="008563AC">
      <w:pPr>
        <w:jc w:val="center"/>
        <w:rPr>
          <w:rFonts w:ascii="Times New Roman" w:eastAsiaTheme="majorEastAsia" w:hAnsi="Times New Roman" w:cstheme="majorBidi"/>
          <w:b/>
          <w:bCs/>
          <w:sz w:val="24"/>
          <w:szCs w:val="28"/>
        </w:rPr>
      </w:pPr>
      <w:r w:rsidRPr="00BC6508">
        <w:rPr>
          <w:rFonts w:ascii="Times New Roman" w:eastAsiaTheme="majorEastAsia" w:hAnsi="Times New Roman" w:cstheme="majorBidi"/>
          <w:b/>
          <w:bCs/>
          <w:sz w:val="24"/>
          <w:szCs w:val="28"/>
        </w:rPr>
        <w:t xml:space="preserve">за изпълнение на проектите за предоставяне на безвъзмездна финансова помощ по мярка 7.2 „Инвестиции в създаването, подобряването или разширяването на всички видове малка по мащаби инфраструктура” </w:t>
      </w:r>
      <w:r w:rsidR="00CC33F4">
        <w:rPr>
          <w:rFonts w:ascii="Times New Roman" w:eastAsiaTheme="majorEastAsia" w:hAnsi="Times New Roman" w:cstheme="majorBidi"/>
          <w:b/>
          <w:bCs/>
          <w:sz w:val="24"/>
          <w:szCs w:val="28"/>
        </w:rPr>
        <w:t>по Стратегията за Водено от общностите местно развитие</w:t>
      </w:r>
      <w:r>
        <w:rPr>
          <w:rFonts w:ascii="Times New Roman" w:eastAsiaTheme="majorEastAsia" w:hAnsi="Times New Roman" w:cstheme="majorBidi"/>
          <w:b/>
          <w:bCs/>
          <w:sz w:val="24"/>
          <w:szCs w:val="28"/>
        </w:rPr>
        <w:t xml:space="preserve"> </w:t>
      </w:r>
      <w:r w:rsidR="007E3967">
        <w:rPr>
          <w:rFonts w:ascii="Times New Roman" w:eastAsiaTheme="majorEastAsia" w:hAnsi="Times New Roman" w:cstheme="majorBidi"/>
          <w:b/>
          <w:bCs/>
          <w:sz w:val="24"/>
          <w:szCs w:val="28"/>
        </w:rPr>
        <w:t xml:space="preserve">на  </w:t>
      </w:r>
      <w:r w:rsidR="00CC33F4">
        <w:rPr>
          <w:rFonts w:ascii="Times New Roman" w:eastAsiaTheme="majorEastAsia" w:hAnsi="Times New Roman" w:cstheme="majorBidi"/>
          <w:b/>
          <w:bCs/>
          <w:sz w:val="24"/>
          <w:szCs w:val="28"/>
        </w:rPr>
        <w:t>СНЦ „МИГ-Елхово-Болярово”                                                                                                               от</w:t>
      </w:r>
      <w:r w:rsidR="00CD0352">
        <w:rPr>
          <w:rFonts w:ascii="Times New Roman" w:eastAsiaTheme="majorEastAsia" w:hAnsi="Times New Roman" w:cstheme="majorBidi"/>
          <w:b/>
          <w:bCs/>
          <w:sz w:val="24"/>
          <w:szCs w:val="28"/>
        </w:rPr>
        <w:t xml:space="preserve"> Програма за развитие на селските райони за периода 2014 – 2020 г</w:t>
      </w:r>
      <w:r w:rsidR="00C83FBD">
        <w:rPr>
          <w:rFonts w:ascii="Times New Roman" w:eastAsiaTheme="majorEastAsia" w:hAnsi="Times New Roman" w:cstheme="majorBidi"/>
          <w:b/>
          <w:bCs/>
          <w:sz w:val="24"/>
          <w:szCs w:val="28"/>
        </w:rPr>
        <w:t xml:space="preserve"> </w:t>
      </w:r>
    </w:p>
    <w:p w:rsidR="00CD0352" w:rsidRPr="00E4598C" w:rsidRDefault="00CD0352" w:rsidP="008563AC">
      <w:pP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CA249C">
        <w:trPr>
          <w:trHeight w:val="1475"/>
        </w:trPr>
        <w:tc>
          <w:tcPr>
            <w:tcW w:w="9147" w:type="dxa"/>
            <w:shd w:val="clear" w:color="auto" w:fill="D9D9D9" w:themeFill="background1" w:themeFillShade="D9"/>
            <w:vAlign w:val="center"/>
          </w:tcPr>
          <w:p w:rsidR="00E2432A" w:rsidRPr="00CA249C" w:rsidRDefault="00CD0352" w:rsidP="008563AC">
            <w:pPr>
              <w:jc w:val="center"/>
              <w:rPr>
                <w:rFonts w:ascii="Times New Roman" w:eastAsiaTheme="majorEastAsia" w:hAnsi="Times New Roman" w:cstheme="majorBidi"/>
                <w:b/>
                <w:bCs/>
              </w:rPr>
            </w:pPr>
            <w:r w:rsidRPr="00CA249C">
              <w:rPr>
                <w:rFonts w:ascii="Times New Roman" w:eastAsiaTheme="majorEastAsia" w:hAnsi="Times New Roman" w:cstheme="majorBidi"/>
                <w:b/>
                <w:bCs/>
              </w:rPr>
              <w:t xml:space="preserve">ПРОЦЕДУРА ЗА ПОДБОР НА ПРОЕКТИ ПО МЯРКА 7.2. „ИНВЕСТИЦИИ В СЪЗДАВАНЕТО, ПОДОБРЯВАНЕТО ИЛИ РАЗШИРЯВАНЕТО НА ВСИЧКИ ВИДОВЕ МАЛКА ПО МАЩАБИ ИНФРАСТРУКТУРА“ ОТ </w:t>
            </w:r>
            <w:r w:rsidR="00DB2537">
              <w:rPr>
                <w:rFonts w:ascii="Times New Roman" w:eastAsiaTheme="majorEastAsia" w:hAnsi="Times New Roman" w:cstheme="majorBidi"/>
                <w:b/>
                <w:bCs/>
              </w:rPr>
              <w:t>СТРАТЕГИЯТА ЗА В</w:t>
            </w:r>
            <w:r w:rsidR="00C83FBD" w:rsidRPr="00CA249C">
              <w:rPr>
                <w:rFonts w:ascii="Times New Roman" w:eastAsiaTheme="majorEastAsia" w:hAnsi="Times New Roman" w:cstheme="majorBidi"/>
                <w:b/>
                <w:bCs/>
              </w:rPr>
              <w:t>ОДЕНО ОТ ОБЩНОСТИТЕ МЕСТ</w:t>
            </w:r>
            <w:r w:rsidR="00CA249C">
              <w:rPr>
                <w:rFonts w:ascii="Times New Roman" w:eastAsiaTheme="majorEastAsia" w:hAnsi="Times New Roman" w:cstheme="majorBidi"/>
                <w:b/>
                <w:bCs/>
              </w:rPr>
              <w:t xml:space="preserve">НО РАЗВИТИЕ НА </w:t>
            </w:r>
            <w:r w:rsidR="00C83FBD" w:rsidRPr="00CA249C">
              <w:rPr>
                <w:rFonts w:ascii="Times New Roman" w:eastAsiaTheme="majorEastAsia" w:hAnsi="Times New Roman" w:cstheme="majorBidi"/>
                <w:b/>
                <w:bCs/>
              </w:rPr>
              <w:t>СНЦ „МИГ- ЕЛХОВО-БОЛЯРОВО</w:t>
            </w:r>
            <w:r w:rsidR="00694673" w:rsidRPr="00CA249C">
              <w:rPr>
                <w:rFonts w:ascii="Times New Roman" w:eastAsiaTheme="majorEastAsia" w:hAnsi="Times New Roman" w:cstheme="majorBidi"/>
                <w:b/>
                <w:bCs/>
              </w:rPr>
              <w:t>”</w:t>
            </w:r>
          </w:p>
        </w:tc>
      </w:tr>
    </w:tbl>
    <w:p w:rsidR="00BB1E2D" w:rsidRDefault="00BB1E2D" w:rsidP="008563AC">
      <w:pPr>
        <w:jc w:val="center"/>
        <w:rPr>
          <w:rFonts w:ascii="Times New Roman" w:eastAsiaTheme="majorEastAsia" w:hAnsi="Times New Roman" w:cstheme="majorBidi"/>
          <w:b/>
          <w:bCs/>
          <w:sz w:val="24"/>
          <w:szCs w:val="28"/>
        </w:rPr>
      </w:pPr>
    </w:p>
    <w:p w:rsidR="00B40904" w:rsidRPr="0028007E" w:rsidRDefault="00B40904" w:rsidP="008563AC">
      <w:pPr>
        <w:rPr>
          <w:rFonts w:ascii="Times New Roman" w:eastAsiaTheme="majorEastAsia" w:hAnsi="Times New Roman" w:cstheme="majorBidi"/>
          <w:b/>
          <w:bCs/>
          <w:sz w:val="24"/>
          <w:szCs w:val="28"/>
        </w:rPr>
      </w:pPr>
    </w:p>
    <w:p w:rsidR="00B40904" w:rsidRPr="0028007E" w:rsidRDefault="0028007E" w:rsidP="008563AC">
      <w:pPr>
        <w:jc w:val="center"/>
        <w:rPr>
          <w:rFonts w:ascii="Times New Roman" w:eastAsiaTheme="majorEastAsia" w:hAnsi="Times New Roman" w:cstheme="majorBidi"/>
          <w:b/>
          <w:bCs/>
          <w:sz w:val="24"/>
          <w:szCs w:val="28"/>
        </w:rPr>
      </w:pPr>
      <w:r>
        <w:rPr>
          <w:noProof/>
          <w:sz w:val="24"/>
          <w:szCs w:val="24"/>
          <w:shd w:val="clear" w:color="auto" w:fill="FEFEFE"/>
          <w:lang w:eastAsia="bg-BG"/>
        </w:rPr>
        <w:drawing>
          <wp:inline distT="0" distB="0" distL="0" distR="0" wp14:anchorId="7633548C" wp14:editId="2A3F8090">
            <wp:extent cx="2501900" cy="833755"/>
            <wp:effectExtent l="19050" t="0" r="0" b="0"/>
            <wp:docPr id="3"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amp;Rcy;&amp;iecy;&amp;zcy;&amp;ucy;&amp;lcy;&amp;tcy;&amp;acy;&amp;tcy; &amp;scy; &amp;icy;&amp;zcy;&amp;ocy;&amp;bcy;&amp;rcy;&amp;acy;&amp;zhcy;&amp;iecy;&amp;ncy;&amp;icy;&amp;iecy; &amp;zcy;&amp;acy; &amp;iecy;&amp;vcy;&amp;rcy;&amp;ocy;&amp;pcy;&amp;iecy;&amp;jcy;&amp;scy;&amp;kcy;&amp;icy; &amp;scy;&amp;tcy;&amp;rcy;&amp;ucy;&amp;kcy;&amp;tcy;&amp;ucy;&amp;rcy;&amp;ncy;&amp;icy; &amp;icy; &amp;icy;&amp;ncy;&amp;vcy;&amp;iecy;&amp;scy;&amp;tcy;&amp;icy;&amp;tscy;&amp;icy;&amp;ocy;&amp;ncy;&amp;ncy;&amp;icy; &amp;fcy;&amp;ocy;&amp;ncy;&amp;dcy;&amp;ocy;&amp;vcy;&amp;iecy;"/>
                    <pic:cNvPicPr>
                      <a:picLocks noChangeAspect="1" noChangeArrowheads="1"/>
                    </pic:cNvPicPr>
                  </pic:nvPicPr>
                  <pic:blipFill>
                    <a:blip r:embed="rId9" cstate="print"/>
                    <a:srcRect/>
                    <a:stretch>
                      <a:fillRect/>
                    </a:stretch>
                  </pic:blipFill>
                  <pic:spPr bwMode="auto">
                    <a:xfrm>
                      <a:off x="0" y="0"/>
                      <a:ext cx="2501900" cy="833755"/>
                    </a:xfrm>
                    <a:prstGeom prst="rect">
                      <a:avLst/>
                    </a:prstGeom>
                    <a:noFill/>
                    <a:ln w="9525">
                      <a:noFill/>
                      <a:miter lim="800000"/>
                      <a:headEnd/>
                      <a:tailEnd/>
                    </a:ln>
                  </pic:spPr>
                </pic:pic>
              </a:graphicData>
            </a:graphic>
          </wp:inline>
        </w:drawing>
      </w:r>
    </w:p>
    <w:p w:rsidR="00A400B3" w:rsidRDefault="00A400B3" w:rsidP="007A112D">
      <w:pP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lang w:val="en-US"/>
        </w:rPr>
        <w:br w:type="page"/>
      </w:r>
    </w:p>
    <w:p w:rsidR="000149AE" w:rsidRPr="004B39AF" w:rsidRDefault="000149AE" w:rsidP="008563AC">
      <w:pPr>
        <w:rPr>
          <w:rFonts w:ascii="Times New Roman" w:eastAsiaTheme="majorEastAsia" w:hAnsi="Times New Roman" w:cstheme="majorBidi"/>
          <w:b/>
          <w:bCs/>
          <w:sz w:val="24"/>
          <w:szCs w:val="28"/>
          <w:lang w:val="en-US"/>
        </w:rPr>
      </w:pPr>
    </w:p>
    <w:p w:rsidR="00C83FBD" w:rsidRPr="00C05161" w:rsidRDefault="00C83FBD" w:rsidP="008563AC">
      <w:pPr>
        <w:jc w:val="center"/>
        <w:rPr>
          <w:rFonts w:ascii="Times New Roman" w:eastAsiaTheme="majorEastAsia" w:hAnsi="Times New Roman" w:cs="Times New Roman"/>
          <w:b/>
          <w:bCs/>
          <w:sz w:val="24"/>
          <w:szCs w:val="28"/>
          <w:lang w:val="en-US"/>
        </w:rPr>
      </w:pPr>
    </w:p>
    <w:sdt>
      <w:sdtPr>
        <w:rPr>
          <w:rFonts w:ascii="Times New Roman" w:hAnsi="Times New Roman" w:cs="Times New Roman"/>
          <w:sz w:val="24"/>
        </w:rPr>
        <w:id w:val="477424152"/>
        <w:docPartObj>
          <w:docPartGallery w:val="Table of Contents"/>
          <w:docPartUnique/>
        </w:docPartObj>
      </w:sdtPr>
      <w:sdtEndPr>
        <w:rPr>
          <w:b/>
          <w:bCs/>
          <w:noProof/>
          <w:sz w:val="22"/>
        </w:rPr>
      </w:sdtEndPr>
      <w:sdtContent>
        <w:p w:rsidR="00162912" w:rsidRPr="00162912" w:rsidRDefault="00C1351C">
          <w:pPr>
            <w:pStyle w:val="11"/>
            <w:tabs>
              <w:tab w:val="right" w:leader="dot" w:pos="9373"/>
            </w:tabs>
            <w:rPr>
              <w:rFonts w:ascii="Times New Roman" w:eastAsiaTheme="minorEastAsia" w:hAnsi="Times New Roman" w:cs="Times New Roman"/>
              <w:noProof/>
              <w:lang w:eastAsia="bg-BG"/>
            </w:rPr>
          </w:pPr>
          <w:r w:rsidRPr="00162912">
            <w:rPr>
              <w:rFonts w:ascii="Times New Roman" w:hAnsi="Times New Roman" w:cs="Times New Roman"/>
              <w:sz w:val="28"/>
            </w:rPr>
            <w:fldChar w:fldCharType="begin"/>
          </w:r>
          <w:r w:rsidR="00BB1E2D" w:rsidRPr="00162912">
            <w:rPr>
              <w:rFonts w:ascii="Times New Roman" w:hAnsi="Times New Roman" w:cs="Times New Roman"/>
              <w:sz w:val="28"/>
            </w:rPr>
            <w:instrText xml:space="preserve"> TOC \o "1-3" \h \z \u </w:instrText>
          </w:r>
          <w:r w:rsidRPr="00162912">
            <w:rPr>
              <w:rFonts w:ascii="Times New Roman" w:hAnsi="Times New Roman" w:cs="Times New Roman"/>
              <w:sz w:val="28"/>
            </w:rPr>
            <w:fldChar w:fldCharType="separate"/>
          </w:r>
          <w:hyperlink w:anchor="_Toc520199164" w:history="1">
            <w:r w:rsidR="00162912" w:rsidRPr="00162912">
              <w:rPr>
                <w:rStyle w:val="ab"/>
                <w:rFonts w:ascii="Times New Roman" w:hAnsi="Times New Roman" w:cs="Times New Roman"/>
                <w:noProof/>
              </w:rPr>
              <w:t>ОБЯСНИТЕЛНИ БЕЛЕЖКИ/ДЕФИНИЦИИ</w:t>
            </w:r>
            <w:r w:rsidR="00162912" w:rsidRPr="00162912">
              <w:rPr>
                <w:rStyle w:val="ab"/>
                <w:rFonts w:ascii="Times New Roman" w:hAnsi="Times New Roman" w:cs="Times New Roman"/>
                <w:noProof/>
                <w:lang w:val="en-US"/>
              </w:rPr>
              <w:t xml:space="preserve"> </w:t>
            </w:r>
            <w:r w:rsidR="00162912" w:rsidRPr="00162912">
              <w:rPr>
                <w:rStyle w:val="ab"/>
                <w:rFonts w:ascii="Times New Roman" w:hAnsi="Times New Roman" w:cs="Times New Roman"/>
                <w:noProof/>
              </w:rPr>
              <w:t>:</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_Toc520199164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4</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65" w:history="1">
            <w:r w:rsidR="00162912" w:rsidRPr="00162912">
              <w:rPr>
                <w:rStyle w:val="ab"/>
                <w:rFonts w:ascii="Times New Roman" w:hAnsi="Times New Roman" w:cs="Times New Roman"/>
                <w:noProof/>
              </w:rPr>
              <w:t>1. ОБОСНОВКА</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_Toc520199165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10</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66" w:history="1">
            <w:r w:rsidR="00162912" w:rsidRPr="00162912">
              <w:rPr>
                <w:rStyle w:val="ab"/>
                <w:rFonts w:ascii="Times New Roman" w:hAnsi="Times New Roman" w:cs="Times New Roman"/>
                <w:noProof/>
              </w:rPr>
              <w:t>2. СКЛЮЧВАНЕ НА ДОГОВОР</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_Toc520199166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10</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67" w:history="1">
            <w:r w:rsidR="00162912" w:rsidRPr="00162912">
              <w:rPr>
                <w:rStyle w:val="ab"/>
                <w:rFonts w:ascii="Times New Roman" w:hAnsi="Times New Roman" w:cs="Times New Roman"/>
                <w:noProof/>
              </w:rPr>
              <w:t>3. ОБЩИ УСЛОВИЯ ЗА ОСЪЩЕСТВЯВАНЕ НА ДЕЙНОСТИТЕ ПО ПРОЕКТИТЕ</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_Toc520199167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11</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68" w:history="1">
            <w:r w:rsidR="00162912" w:rsidRPr="00162912">
              <w:rPr>
                <w:rStyle w:val="ab"/>
                <w:rFonts w:ascii="Times New Roman" w:hAnsi="Times New Roman" w:cs="Times New Roman"/>
                <w:noProof/>
              </w:rPr>
              <w:t>4. ПРОЦЕДУРИ ЗА  ИЗБОР НА ИЗПЪЛНИТЕЛИ ЗА ВЪЗЛАГАНЕ НА ДЕЙНОСТИ ПО ИЗПЪЛНЕНИЕ НА ДОГОВОРА ЗА БФП</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_Toc520199168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13</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69" w:history="1">
            <w:r w:rsidR="00162912" w:rsidRPr="00162912">
              <w:rPr>
                <w:rStyle w:val="ab"/>
                <w:rFonts w:ascii="Times New Roman" w:hAnsi="Times New Roman" w:cs="Times New Roman"/>
                <w:noProof/>
              </w:rPr>
              <w:t>5. ИЗПЛАЩАНЕ НА ФИНАНСОВАТА ПОМОЩ</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_Toc520199169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14</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70" w:history="1">
            <w:r w:rsidR="00162912" w:rsidRPr="00162912">
              <w:rPr>
                <w:rStyle w:val="ab"/>
                <w:rFonts w:ascii="Times New Roman" w:hAnsi="Times New Roman" w:cs="Times New Roman"/>
                <w:noProof/>
              </w:rPr>
              <w:t>6. ДЕЙНОСТИ СЛЕД ПОЛУЧАВАНЕ НА ПОМОЩТА</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_Toc520199170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18</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71" w:history="1">
            <w:r w:rsidR="00162912" w:rsidRPr="00162912">
              <w:rPr>
                <w:rStyle w:val="ab"/>
                <w:rFonts w:ascii="Times New Roman" w:hAnsi="Times New Roman" w:cs="Times New Roman"/>
                <w:noProof/>
              </w:rPr>
              <w:t>7. МЕРКИ ЗА ИНФОРМИРАНЕ И ПУБЛИЧНОСТ</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_Toc520199171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19</w:t>
            </w:r>
            <w:r w:rsidR="00162912" w:rsidRPr="00162912">
              <w:rPr>
                <w:rFonts w:ascii="Times New Roman" w:hAnsi="Times New Roman" w:cs="Times New Roman"/>
                <w:noProof/>
                <w:webHidden/>
              </w:rPr>
              <w:fldChar w:fldCharType="end"/>
            </w:r>
          </w:hyperlink>
        </w:p>
        <w:p w:rsidR="00162912" w:rsidRPr="00162912" w:rsidRDefault="00405605">
          <w:pPr>
            <w:pStyle w:val="11"/>
            <w:tabs>
              <w:tab w:val="right" w:leader="dot" w:pos="9373"/>
            </w:tabs>
            <w:rPr>
              <w:rFonts w:ascii="Times New Roman" w:eastAsiaTheme="minorEastAsia" w:hAnsi="Times New Roman" w:cs="Times New Roman"/>
              <w:noProof/>
              <w:lang w:eastAsia="bg-BG"/>
            </w:rPr>
          </w:pPr>
          <w:hyperlink w:anchor="_Toc520199172" w:history="1">
            <w:r w:rsidR="00162912" w:rsidRPr="00162912">
              <w:rPr>
                <w:rStyle w:val="ab"/>
                <w:rFonts w:ascii="Times New Roman" w:hAnsi="Times New Roman" w:cs="Times New Roman"/>
                <w:noProof/>
              </w:rPr>
              <w:t>8. ПРИЛОЖЕНИЯ КЪМ УСЛОВИЯТА ЗА ИЗПЪЛНЕНИЕ</w:t>
            </w:r>
            <w:r w:rsidR="00162912" w:rsidRPr="00162912">
              <w:rPr>
                <w:rFonts w:ascii="Times New Roman" w:hAnsi="Times New Roman" w:cs="Times New Roman"/>
                <w:noProof/>
                <w:webHidden/>
              </w:rPr>
              <w:tab/>
            </w:r>
            <w:r w:rsidR="00162912" w:rsidRPr="00162912">
              <w:rPr>
                <w:rFonts w:ascii="Times New Roman" w:hAnsi="Times New Roman" w:cs="Times New Roman"/>
                <w:noProof/>
                <w:webHidden/>
              </w:rPr>
              <w:fldChar w:fldCharType="begin"/>
            </w:r>
            <w:r w:rsidR="00162912" w:rsidRPr="00162912">
              <w:rPr>
                <w:rFonts w:ascii="Times New Roman" w:hAnsi="Times New Roman" w:cs="Times New Roman"/>
                <w:noProof/>
                <w:webHidden/>
              </w:rPr>
              <w:instrText xml:space="preserve"> PAGEREF _Toc520199172 \h </w:instrText>
            </w:r>
            <w:r w:rsidR="00162912" w:rsidRPr="00162912">
              <w:rPr>
                <w:rFonts w:ascii="Times New Roman" w:hAnsi="Times New Roman" w:cs="Times New Roman"/>
                <w:noProof/>
                <w:webHidden/>
              </w:rPr>
            </w:r>
            <w:r w:rsidR="00162912" w:rsidRPr="00162912">
              <w:rPr>
                <w:rFonts w:ascii="Times New Roman" w:hAnsi="Times New Roman" w:cs="Times New Roman"/>
                <w:noProof/>
                <w:webHidden/>
              </w:rPr>
              <w:fldChar w:fldCharType="separate"/>
            </w:r>
            <w:r w:rsidR="00162912" w:rsidRPr="00162912">
              <w:rPr>
                <w:rFonts w:ascii="Times New Roman" w:hAnsi="Times New Roman" w:cs="Times New Roman"/>
                <w:noProof/>
                <w:webHidden/>
              </w:rPr>
              <w:t>20</w:t>
            </w:r>
            <w:r w:rsidR="00162912" w:rsidRPr="00162912">
              <w:rPr>
                <w:rFonts w:ascii="Times New Roman" w:hAnsi="Times New Roman" w:cs="Times New Roman"/>
                <w:noProof/>
                <w:webHidden/>
              </w:rPr>
              <w:fldChar w:fldCharType="end"/>
            </w:r>
          </w:hyperlink>
        </w:p>
        <w:p w:rsidR="00BB1E2D" w:rsidRPr="00162912" w:rsidRDefault="00C1351C">
          <w:pPr>
            <w:rPr>
              <w:rFonts w:ascii="Times New Roman" w:hAnsi="Times New Roman" w:cs="Times New Roman"/>
            </w:rPr>
          </w:pPr>
          <w:r w:rsidRPr="00162912">
            <w:rPr>
              <w:rFonts w:ascii="Times New Roman" w:hAnsi="Times New Roman" w:cs="Times New Roman"/>
              <w:b/>
              <w:bCs/>
              <w:noProof/>
              <w:sz w:val="28"/>
            </w:rPr>
            <w:fldChar w:fldCharType="end"/>
          </w:r>
        </w:p>
      </w:sdtContent>
    </w:sdt>
    <w:p w:rsidR="00AC0FA4" w:rsidRPr="00162912" w:rsidRDefault="00AC0FA4">
      <w:pPr>
        <w:rPr>
          <w:rFonts w:ascii="Times New Roman" w:hAnsi="Times New Roman" w:cs="Times New Roman"/>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BC6508" w:rsidRDefault="00BC6508" w:rsidP="00BC6508">
      <w:pPr>
        <w:jc w:val="both"/>
        <w:rPr>
          <w:rFonts w:ascii="Times New Roman" w:hAnsi="Times New Roman" w:cs="Times New Roman"/>
          <w:b/>
          <w:color w:val="365F91" w:themeColor="accent1" w:themeShade="BF"/>
          <w:sz w:val="28"/>
        </w:rPr>
      </w:pPr>
    </w:p>
    <w:p w:rsidR="00694673" w:rsidRPr="00BA08E7" w:rsidRDefault="00A400B3" w:rsidP="00BA08E7">
      <w:pPr>
        <w:rPr>
          <w:rFonts w:ascii="Times New Roman" w:hAnsi="Times New Roman" w:cs="Times New Roman"/>
        </w:rPr>
      </w:pPr>
      <w:r>
        <w:rPr>
          <w:rFonts w:cs="Times New Roman"/>
          <w:szCs w:val="24"/>
        </w:rPr>
        <w:br w:type="page"/>
      </w:r>
      <w:r w:rsidR="00CC3223" w:rsidRPr="00BA08E7">
        <w:rPr>
          <w:rFonts w:ascii="Times New Roman" w:hAnsi="Times New Roman" w:cs="Times New Roman"/>
        </w:rPr>
        <w:lastRenderedPageBreak/>
        <w:t>СПИСЪК НА СЪКРАЩЕНИЯТА:</w:t>
      </w:r>
    </w:p>
    <w:tbl>
      <w:tblPr>
        <w:tblStyle w:val="2"/>
        <w:tblW w:w="0" w:type="auto"/>
        <w:tblLook w:val="04A0" w:firstRow="1" w:lastRow="0" w:firstColumn="1" w:lastColumn="0" w:noHBand="0" w:noVBand="1"/>
      </w:tblPr>
      <w:tblGrid>
        <w:gridCol w:w="2235"/>
        <w:gridCol w:w="7323"/>
      </w:tblGrid>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БФП</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Безвъзмездна финансова помощ</w:t>
            </w:r>
          </w:p>
        </w:tc>
      </w:tr>
      <w:tr w:rsidR="00694673" w:rsidRPr="00537289" w:rsidTr="007C4837">
        <w:tc>
          <w:tcPr>
            <w:tcW w:w="2235" w:type="dxa"/>
          </w:tcPr>
          <w:p w:rsidR="00694673" w:rsidRPr="00537289" w:rsidRDefault="0069467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ВОМР</w:t>
            </w:r>
          </w:p>
        </w:tc>
        <w:tc>
          <w:tcPr>
            <w:tcW w:w="7323" w:type="dxa"/>
          </w:tcPr>
          <w:p w:rsidR="00694673" w:rsidRPr="00537289" w:rsidRDefault="0069467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Водено от общностите местно развитие</w:t>
            </w:r>
          </w:p>
        </w:tc>
      </w:tr>
      <w:tr w:rsidR="005033E0" w:rsidRPr="00537289" w:rsidTr="007C4837">
        <w:tc>
          <w:tcPr>
            <w:tcW w:w="2235" w:type="dxa"/>
          </w:tcPr>
          <w:p w:rsidR="005033E0" w:rsidRPr="00537289" w:rsidRDefault="005033E0"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ДДС</w:t>
            </w:r>
          </w:p>
        </w:tc>
        <w:tc>
          <w:tcPr>
            <w:tcW w:w="7323" w:type="dxa"/>
          </w:tcPr>
          <w:p w:rsidR="005033E0" w:rsidRPr="00537289" w:rsidRDefault="005033E0"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Данък върху добавената стойност</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sz w:val="24"/>
                <w:szCs w:val="24"/>
              </w:rPr>
              <w:t>ЕС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Европейски съюз</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ЕСИФ</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структурни и инвестиционни фондове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ЕЗФРСР</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Европейски земеделски фонд за развитие на селските райони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ЗДДС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данък добавена стойност</w:t>
            </w:r>
          </w:p>
        </w:tc>
      </w:tr>
      <w:tr w:rsidR="00CC3223" w:rsidRPr="00537289" w:rsidTr="007C4837">
        <w:trPr>
          <w:trHeight w:val="305"/>
        </w:trPr>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ЗЕЕ</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енергийната ефективност</w:t>
            </w:r>
          </w:p>
        </w:tc>
      </w:tr>
      <w:tr w:rsidR="00D23AF7" w:rsidRPr="00537289" w:rsidTr="007C4837">
        <w:tc>
          <w:tcPr>
            <w:tcW w:w="2235" w:type="dxa"/>
          </w:tcPr>
          <w:p w:rsidR="00D23AF7" w:rsidRPr="00537289" w:rsidRDefault="00D23AF7"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ЗЕУ</w:t>
            </w:r>
          </w:p>
        </w:tc>
        <w:tc>
          <w:tcPr>
            <w:tcW w:w="7323" w:type="dxa"/>
          </w:tcPr>
          <w:p w:rsidR="00D23AF7" w:rsidRPr="00537289" w:rsidRDefault="00D23AF7"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електронното управление</w:t>
            </w:r>
          </w:p>
        </w:tc>
      </w:tr>
      <w:tr w:rsidR="00D646EA" w:rsidRPr="00537289" w:rsidTr="007C4837">
        <w:tc>
          <w:tcPr>
            <w:tcW w:w="2235" w:type="dxa"/>
          </w:tcPr>
          <w:p w:rsidR="00D646EA" w:rsidRPr="00537289" w:rsidRDefault="00D646EA"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ЗКН</w:t>
            </w:r>
          </w:p>
        </w:tc>
        <w:tc>
          <w:tcPr>
            <w:tcW w:w="7323" w:type="dxa"/>
          </w:tcPr>
          <w:p w:rsidR="00D646EA" w:rsidRPr="00537289" w:rsidRDefault="00D646EA"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културното наследство</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ЗОП</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обществените поръчки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ЗООС</w:t>
            </w:r>
          </w:p>
        </w:tc>
        <w:tc>
          <w:tcPr>
            <w:tcW w:w="7323" w:type="dxa"/>
          </w:tcPr>
          <w:p w:rsidR="00CC3223" w:rsidRPr="00537289" w:rsidRDefault="00CC3223" w:rsidP="00E7661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опазване на околната среда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ЗПЗП</w:t>
            </w:r>
          </w:p>
        </w:tc>
        <w:tc>
          <w:tcPr>
            <w:tcW w:w="7323" w:type="dxa"/>
          </w:tcPr>
          <w:p w:rsidR="00CC3223" w:rsidRPr="00537289" w:rsidRDefault="00CC3223" w:rsidP="00E7661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подпомагане на земеделските производители</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ЗУСЕСИФ</w:t>
            </w:r>
          </w:p>
        </w:tc>
        <w:tc>
          <w:tcPr>
            <w:tcW w:w="7323" w:type="dxa"/>
          </w:tcPr>
          <w:p w:rsidR="00CC3223" w:rsidRPr="00537289" w:rsidRDefault="00CC3223" w:rsidP="00E76616">
            <w:pPr>
              <w:spacing w:line="276" w:lineRule="auto"/>
              <w:jc w:val="both"/>
              <w:rPr>
                <w:rFonts w:ascii="Times New Roman" w:eastAsia="Times New Roman" w:hAnsi="Times New Roman" w:cs="Times New Roman"/>
                <w:color w:val="000000"/>
                <w:sz w:val="24"/>
                <w:szCs w:val="24"/>
                <w:lang w:eastAsia="bg-BG"/>
              </w:rPr>
            </w:pPr>
            <w:r w:rsidRPr="00537289">
              <w:rPr>
                <w:rFonts w:ascii="Times New Roman" w:eastAsia="Times New Roman" w:hAnsi="Times New Roman" w:cs="Times New Roman"/>
                <w:color w:val="000000"/>
                <w:sz w:val="24"/>
                <w:szCs w:val="24"/>
                <w:lang w:eastAsia="bg-BG"/>
              </w:rPr>
              <w:t>Закон за управление на средствата от Европейските структурни и инвестиционни фондове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ЗУТ</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Закон за устройство на територията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ИСУН</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537289">
              <w:rPr>
                <w:rFonts w:ascii="Times New Roman" w:hAnsi="Times New Roman" w:cs="Times New Roman"/>
                <w:sz w:val="24"/>
                <w:szCs w:val="24"/>
              </w:rPr>
              <w:t xml:space="preserve"> </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 xml:space="preserve">КЕП </w:t>
            </w:r>
          </w:p>
        </w:tc>
        <w:tc>
          <w:tcPr>
            <w:tcW w:w="7323" w:type="dxa"/>
          </w:tcPr>
          <w:p w:rsidR="00CC3223" w:rsidRPr="00537289" w:rsidRDefault="00CC3223" w:rsidP="00E76616">
            <w:pPr>
              <w:spacing w:line="276" w:lineRule="auto"/>
              <w:jc w:val="both"/>
              <w:rPr>
                <w:rFonts w:ascii="Times New Roman" w:hAnsi="Times New Roman" w:cs="Times New Roman"/>
                <w:sz w:val="24"/>
                <w:szCs w:val="24"/>
                <w:shd w:val="clear" w:color="auto" w:fill="FEFEFE"/>
              </w:rPr>
            </w:pPr>
            <w:r w:rsidRPr="00537289">
              <w:rPr>
                <w:rFonts w:ascii="Times New Roman" w:eastAsia="Times New Roman" w:hAnsi="Times New Roman" w:cs="Times New Roman"/>
                <w:sz w:val="24"/>
                <w:szCs w:val="24"/>
                <w:shd w:val="clear" w:color="auto" w:fill="FEFEFE"/>
                <w:lang w:eastAsia="bg-BG"/>
              </w:rPr>
              <w:t>Квалифициран електронен подпис</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КСС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 xml:space="preserve">Количествено-стойностни </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МЗХГ</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Министерство на земеделието, храните и горите</w:t>
            </w:r>
          </w:p>
        </w:tc>
      </w:tr>
      <w:tr w:rsidR="00694673" w:rsidRPr="00537289" w:rsidTr="007C4837">
        <w:tc>
          <w:tcPr>
            <w:tcW w:w="2235" w:type="dxa"/>
          </w:tcPr>
          <w:p w:rsidR="00694673" w:rsidRPr="00537289" w:rsidRDefault="0069467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МИГ</w:t>
            </w:r>
          </w:p>
        </w:tc>
        <w:tc>
          <w:tcPr>
            <w:tcW w:w="7323" w:type="dxa"/>
          </w:tcPr>
          <w:p w:rsidR="00694673" w:rsidRPr="00537289" w:rsidRDefault="0069467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Местна инициативна група</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ОВ</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Официален вестник на ЕС</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ПРСР 2014 – 2020 г.</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Програма за развитие на селските райони за периода 2014 – 2020 г.</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ПМС</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Постановление на Министерски съвет</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РА</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Разплащателна агенция</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РУО</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Ръководител на управляващият орган</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СМР</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Строително-монтажни работи</w:t>
            </w:r>
          </w:p>
        </w:tc>
      </w:tr>
      <w:tr w:rsidR="0028007E" w:rsidRPr="00537289" w:rsidTr="007C4837">
        <w:tc>
          <w:tcPr>
            <w:tcW w:w="2235" w:type="dxa"/>
          </w:tcPr>
          <w:p w:rsidR="0028007E" w:rsidRPr="00537289" w:rsidRDefault="0028007E"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СВОМР</w:t>
            </w:r>
          </w:p>
        </w:tc>
        <w:tc>
          <w:tcPr>
            <w:tcW w:w="7323" w:type="dxa"/>
          </w:tcPr>
          <w:p w:rsidR="0028007E" w:rsidRPr="00537289" w:rsidRDefault="0028007E"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Стратегия за Водено от общностите местно развитие</w:t>
            </w:r>
          </w:p>
        </w:tc>
      </w:tr>
      <w:tr w:rsidR="00CC3223" w:rsidRPr="00537289" w:rsidTr="007C4837">
        <w:tc>
          <w:tcPr>
            <w:tcW w:w="2235" w:type="dxa"/>
          </w:tcPr>
          <w:p w:rsidR="00CC3223" w:rsidRPr="00537289" w:rsidRDefault="00CC3223" w:rsidP="00E76616">
            <w:pPr>
              <w:spacing w:line="276" w:lineRule="auto"/>
              <w:jc w:val="both"/>
              <w:rPr>
                <w:rFonts w:ascii="Times New Roman" w:hAnsi="Times New Roman" w:cs="Times New Roman"/>
                <w:b/>
                <w:color w:val="000000"/>
                <w:sz w:val="24"/>
                <w:szCs w:val="24"/>
              </w:rPr>
            </w:pPr>
            <w:r w:rsidRPr="00537289">
              <w:rPr>
                <w:rFonts w:ascii="Times New Roman" w:hAnsi="Times New Roman" w:cs="Times New Roman"/>
                <w:b/>
                <w:color w:val="000000"/>
                <w:sz w:val="24"/>
                <w:szCs w:val="24"/>
              </w:rPr>
              <w:t>УО</w:t>
            </w:r>
          </w:p>
        </w:tc>
        <w:tc>
          <w:tcPr>
            <w:tcW w:w="7323" w:type="dxa"/>
          </w:tcPr>
          <w:p w:rsidR="00CC3223" w:rsidRPr="00537289" w:rsidRDefault="00CC3223" w:rsidP="00E76616">
            <w:pPr>
              <w:spacing w:line="276" w:lineRule="auto"/>
              <w:jc w:val="both"/>
              <w:rPr>
                <w:rFonts w:ascii="Times New Roman" w:hAnsi="Times New Roman" w:cs="Times New Roman"/>
                <w:sz w:val="24"/>
                <w:szCs w:val="24"/>
              </w:rPr>
            </w:pPr>
            <w:r w:rsidRPr="00537289">
              <w:rPr>
                <w:rFonts w:ascii="Times New Roman" w:hAnsi="Times New Roman" w:cs="Times New Roman"/>
                <w:sz w:val="24"/>
                <w:szCs w:val="24"/>
              </w:rPr>
              <w:t>Управляващ орган</w:t>
            </w:r>
          </w:p>
        </w:tc>
      </w:tr>
    </w:tbl>
    <w:p w:rsidR="00CC3223" w:rsidRPr="00537289" w:rsidRDefault="00CC3223" w:rsidP="007A112D">
      <w:pPr>
        <w:rPr>
          <w:rFonts w:ascii="Times New Roman" w:hAnsi="Times New Roman" w:cs="Times New Roman"/>
          <w:sz w:val="24"/>
          <w:szCs w:val="24"/>
        </w:rPr>
      </w:pPr>
    </w:p>
    <w:p w:rsidR="00A400B3" w:rsidRDefault="00A400B3">
      <w:pPr>
        <w:rPr>
          <w:rFonts w:ascii="Times New Roman" w:eastAsiaTheme="majorEastAsia" w:hAnsi="Times New Roman" w:cs="Times New Roman"/>
          <w:b/>
          <w:bCs/>
          <w:sz w:val="24"/>
          <w:szCs w:val="24"/>
        </w:rPr>
      </w:pPr>
      <w:r>
        <w:rPr>
          <w:rFonts w:cs="Times New Roman"/>
          <w:szCs w:val="24"/>
        </w:rPr>
        <w:br w:type="page"/>
      </w:r>
    </w:p>
    <w:p w:rsidR="00AC0FA4" w:rsidRDefault="00AC0FA4" w:rsidP="00E76616">
      <w:pPr>
        <w:pStyle w:val="1"/>
        <w:rPr>
          <w:rFonts w:cs="Times New Roman"/>
          <w:szCs w:val="24"/>
        </w:rPr>
      </w:pPr>
      <w:bookmarkStart w:id="1" w:name="_Toc520199164"/>
      <w:r w:rsidRPr="007C4837">
        <w:rPr>
          <w:rFonts w:cs="Times New Roman"/>
          <w:szCs w:val="24"/>
        </w:rPr>
        <w:lastRenderedPageBreak/>
        <w:t>ОБ</w:t>
      </w:r>
      <w:r w:rsidR="00BC5888" w:rsidRPr="007C4837">
        <w:rPr>
          <w:rFonts w:cs="Times New Roman"/>
          <w:szCs w:val="24"/>
        </w:rPr>
        <w:t>Я</w:t>
      </w:r>
      <w:r w:rsidRPr="007C4837">
        <w:rPr>
          <w:rFonts w:cs="Times New Roman"/>
          <w:szCs w:val="24"/>
        </w:rPr>
        <w:t>СНИТЕЛНИ БЕЛЕЖКИ</w:t>
      </w:r>
      <w:r w:rsidR="007C4837">
        <w:rPr>
          <w:rFonts w:cs="Times New Roman"/>
          <w:szCs w:val="24"/>
        </w:rPr>
        <w:t>/ДЕФИНИЦИИ</w:t>
      </w:r>
      <w:r w:rsidR="0003101E">
        <w:rPr>
          <w:rFonts w:cs="Times New Roman"/>
          <w:szCs w:val="24"/>
          <w:lang w:val="en-US"/>
        </w:rPr>
        <w:t xml:space="preserve"> </w:t>
      </w:r>
      <w:r w:rsidRPr="007C4837">
        <w:rPr>
          <w:rFonts w:cs="Times New Roman"/>
          <w:szCs w:val="24"/>
        </w:rPr>
        <w:t>:</w:t>
      </w:r>
      <w:bookmarkEnd w:id="1"/>
    </w:p>
    <w:p w:rsidR="009B3989" w:rsidRPr="009B3989" w:rsidRDefault="009B3989" w:rsidP="007A112D"/>
    <w:tbl>
      <w:tblPr>
        <w:tblStyle w:val="12"/>
        <w:tblW w:w="9738" w:type="dxa"/>
        <w:tblLook w:val="04A0" w:firstRow="1" w:lastRow="0" w:firstColumn="1" w:lastColumn="0" w:noHBand="0" w:noVBand="1"/>
      </w:tblPr>
      <w:tblGrid>
        <w:gridCol w:w="2287"/>
        <w:gridCol w:w="7451"/>
      </w:tblGrid>
      <w:tr w:rsidR="00AC0FA4" w:rsidRPr="00AC0FA4" w:rsidTr="009632AC">
        <w:tc>
          <w:tcPr>
            <w:tcW w:w="2235" w:type="dxa"/>
          </w:tcPr>
          <w:p w:rsidR="00AC0FA4" w:rsidRPr="00AC0FA4" w:rsidRDefault="00AC0FA4" w:rsidP="00E76616">
            <w:pPr>
              <w:spacing w:line="276" w:lineRule="auto"/>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7503" w:type="dxa"/>
          </w:tcPr>
          <w:p w:rsidR="00AC0FA4" w:rsidRPr="00FF7EC3" w:rsidRDefault="00AC0FA4" w:rsidP="007A112D">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Плащане по смисъла на </w:t>
            </w:r>
            <w:hyperlink r:id="rId10" w:history="1">
              <w:r w:rsidRPr="00FF7EC3">
                <w:rPr>
                  <w:rFonts w:ascii="Times New Roman" w:hAnsi="Times New Roman" w:cs="Times New Roman"/>
                  <w:color w:val="000000"/>
                  <w:sz w:val="24"/>
                  <w:szCs w:val="24"/>
                </w:rPr>
                <w:t>чл. 63 от Регламент (ЕС) № 1305/2013</w:t>
              </w:r>
            </w:hyperlink>
            <w:r w:rsidRPr="00FF7EC3">
              <w:rPr>
                <w:rFonts w:ascii="Times New Roman" w:hAnsi="Times New Roman" w:cs="Times New Roman"/>
                <w:sz w:val="24"/>
                <w:szCs w:val="24"/>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1" w:history="1">
              <w:r w:rsidRPr="00FF7EC3">
                <w:rPr>
                  <w:rFonts w:ascii="Times New Roman" w:hAnsi="Times New Roman" w:cs="Times New Roman"/>
                  <w:color w:val="000000"/>
                  <w:sz w:val="24"/>
                  <w:szCs w:val="24"/>
                </w:rPr>
                <w:t>Регламент (ЕО) № 1698/2005</w:t>
              </w:r>
            </w:hyperlink>
            <w:r w:rsidRPr="00FF7EC3">
              <w:rPr>
                <w:rFonts w:ascii="Times New Roman" w:hAnsi="Times New Roman" w:cs="Times New Roman"/>
                <w:sz w:val="24"/>
                <w:szCs w:val="24"/>
              </w:rPr>
              <w:t xml:space="preserve"> на Съвета (ОВ, L 347/487 от 20 декември 2013 г.)</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sz w:val="24"/>
                <w:szCs w:val="24"/>
                <w:shd w:val="clear" w:color="auto" w:fill="FEFEFE"/>
              </w:rPr>
              <w:t>Административен договор</w:t>
            </w:r>
          </w:p>
        </w:tc>
        <w:tc>
          <w:tcPr>
            <w:tcW w:w="7503"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shd w:val="clear" w:color="auto" w:fill="FEFEFE"/>
              </w:rPr>
              <w:t xml:space="preserve">Договор по смисъла на § 1, т. 1 от допълнителните разпоредби на </w:t>
            </w:r>
            <w:r w:rsidRPr="00FF7EC3">
              <w:rPr>
                <w:rFonts w:ascii="Times New Roman" w:hAnsi="Times New Roman" w:cs="Times New Roman"/>
                <w:sz w:val="24"/>
                <w:szCs w:val="24"/>
                <w:shd w:val="clear" w:color="auto" w:fill="FEFEFE"/>
                <w:lang w:eastAsia="bg-BG"/>
              </w:rPr>
              <w:t>Закона за управление на средствата от европейските структурни и инвестиционни фондове</w:t>
            </w:r>
            <w:r w:rsidRPr="00FF7EC3">
              <w:rPr>
                <w:rFonts w:ascii="Times New Roman" w:hAnsi="Times New Roman" w:cs="Times New Roman"/>
                <w:sz w:val="24"/>
                <w:szCs w:val="24"/>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Административни проверки</w:t>
            </w:r>
          </w:p>
        </w:tc>
        <w:tc>
          <w:tcPr>
            <w:tcW w:w="7503" w:type="dxa"/>
          </w:tcPr>
          <w:p w:rsidR="00AC0FA4" w:rsidRPr="005759AC" w:rsidRDefault="0028007E" w:rsidP="00E76616">
            <w:pPr>
              <w:spacing w:line="276" w:lineRule="auto"/>
              <w:jc w:val="both"/>
              <w:rPr>
                <w:rFonts w:ascii="Times New Roman" w:hAnsi="Times New Roman" w:cs="Times New Roman"/>
                <w:sz w:val="24"/>
                <w:szCs w:val="24"/>
              </w:rPr>
            </w:pPr>
            <w:r w:rsidRPr="005759AC">
              <w:rPr>
                <w:rFonts w:ascii="Times New Roman" w:hAnsi="Times New Roman" w:cs="Times New Roman"/>
                <w:sz w:val="24"/>
                <w:szCs w:val="24"/>
              </w:rPr>
              <w:t>П</w:t>
            </w:r>
            <w:r w:rsidR="00AC0FA4" w:rsidRPr="005759AC">
              <w:rPr>
                <w:rFonts w:ascii="Times New Roman" w:hAnsi="Times New Roman" w:cs="Times New Roman"/>
                <w:sz w:val="24"/>
                <w:szCs w:val="24"/>
              </w:rPr>
              <w:t xml:space="preserve">роверки съгласно условията и разпоредбите на </w:t>
            </w:r>
            <w:hyperlink r:id="rId12" w:history="1">
              <w:r w:rsidR="00AC0FA4" w:rsidRPr="005759AC">
                <w:rPr>
                  <w:rFonts w:ascii="Times New Roman" w:hAnsi="Times New Roman" w:cs="Times New Roman"/>
                  <w:color w:val="000000"/>
                  <w:sz w:val="24"/>
                  <w:szCs w:val="24"/>
                </w:rPr>
                <w:t>чл. 48 от Регламент за изпълнение (ЕС) № 809/2014</w:t>
              </w:r>
              <w:r w:rsidR="00AC0FA4" w:rsidRPr="005759AC">
                <w:rPr>
                  <w:rFonts w:ascii="Times New Roman" w:hAnsi="Times New Roman" w:cs="Times New Roman"/>
                  <w:sz w:val="24"/>
                  <w:szCs w:val="24"/>
                </w:rPr>
                <w:t xml:space="preserve"> на Комисията от 17 юли 2014 г. за определяне на правила за прилагането на </w:t>
              </w:r>
              <w:hyperlink r:id="rId13" w:history="1">
                <w:r w:rsidR="00AC0FA4" w:rsidRPr="005759AC">
                  <w:rPr>
                    <w:rFonts w:ascii="Times New Roman" w:hAnsi="Times New Roman" w:cs="Times New Roman"/>
                    <w:color w:val="000000"/>
                    <w:sz w:val="24"/>
                    <w:szCs w:val="24"/>
                  </w:rPr>
                  <w:t>Регламент (ЕС) № 1306/2013</w:t>
                </w:r>
              </w:hyperlink>
              <w:r w:rsidR="00AC0FA4" w:rsidRPr="005759AC">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5759AC">
                <w:rPr>
                  <w:rFonts w:ascii="Times New Roman" w:hAnsi="Times New Roman" w:cs="Times New Roman"/>
                  <w:color w:val="000000"/>
                  <w:sz w:val="24"/>
                  <w:szCs w:val="24"/>
                </w:rPr>
                <w:t>.</w:t>
              </w:r>
            </w:hyperlink>
          </w:p>
        </w:tc>
      </w:tr>
      <w:tr w:rsidR="005759AC" w:rsidRPr="00AC0FA4" w:rsidTr="009632AC">
        <w:tc>
          <w:tcPr>
            <w:tcW w:w="2235" w:type="dxa"/>
          </w:tcPr>
          <w:p w:rsidR="005759AC" w:rsidRPr="005759AC" w:rsidRDefault="005759AC" w:rsidP="00E76616">
            <w:pPr>
              <w:spacing w:line="276" w:lineRule="auto"/>
              <w:jc w:val="both"/>
              <w:rPr>
                <w:rFonts w:ascii="Times New Roman" w:hAnsi="Times New Roman" w:cs="Times New Roman"/>
                <w:b/>
                <w:color w:val="000000"/>
                <w:sz w:val="24"/>
                <w:szCs w:val="24"/>
              </w:rPr>
            </w:pPr>
            <w:r w:rsidRPr="005759AC">
              <w:rPr>
                <w:rFonts w:ascii="Times New Roman" w:hAnsi="Times New Roman" w:cs="Times New Roman"/>
                <w:b/>
                <w:color w:val="000000"/>
                <w:sz w:val="24"/>
                <w:szCs w:val="24"/>
                <w:shd w:val="clear" w:color="auto" w:fill="FEFEFE"/>
              </w:rPr>
              <w:t>Административно съответствие</w:t>
            </w:r>
          </w:p>
        </w:tc>
        <w:tc>
          <w:tcPr>
            <w:tcW w:w="7503" w:type="dxa"/>
          </w:tcPr>
          <w:p w:rsidR="005759AC" w:rsidRPr="005759AC" w:rsidRDefault="005759AC" w:rsidP="007A112D">
            <w:pPr>
              <w:spacing w:line="276" w:lineRule="auto"/>
              <w:jc w:val="both"/>
              <w:rPr>
                <w:rFonts w:ascii="Times New Roman" w:hAnsi="Times New Roman" w:cs="Times New Roman"/>
                <w:sz w:val="24"/>
                <w:szCs w:val="24"/>
              </w:rPr>
            </w:pPr>
            <w:r w:rsidRPr="005759AC">
              <w:rPr>
                <w:rFonts w:ascii="Times New Roman" w:hAnsi="Times New Roman" w:cs="Times New Roman"/>
                <w:color w:val="000000"/>
                <w:sz w:val="24"/>
                <w:szCs w:val="24"/>
                <w:shd w:val="clear" w:color="auto" w:fill="FEFEFE"/>
              </w:rPr>
              <w:t>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наредбата и в насоките за кандидатстване по съответната процедура</w:t>
            </w:r>
          </w:p>
        </w:tc>
      </w:tr>
      <w:tr w:rsidR="00F02BB2" w:rsidRPr="00AC0FA4" w:rsidTr="009632AC">
        <w:tc>
          <w:tcPr>
            <w:tcW w:w="2235" w:type="dxa"/>
          </w:tcPr>
          <w:p w:rsidR="00F02BB2" w:rsidRPr="00080251" w:rsidRDefault="00F02BB2" w:rsidP="00E76616">
            <w:pPr>
              <w:spacing w:line="276" w:lineRule="auto"/>
              <w:jc w:val="both"/>
              <w:rPr>
                <w:rFonts w:ascii="Times New Roman" w:hAnsi="Times New Roman" w:cs="Times New Roman"/>
                <w:b/>
                <w:color w:val="000000"/>
                <w:sz w:val="24"/>
                <w:szCs w:val="24"/>
                <w:shd w:val="clear" w:color="auto" w:fill="FEFEFE"/>
              </w:rPr>
            </w:pPr>
            <w:r w:rsidRPr="00080251">
              <w:rPr>
                <w:rStyle w:val="legaldocreference"/>
                <w:rFonts w:ascii="Times New Roman" w:hAnsi="Times New Roman" w:cs="Times New Roman"/>
                <w:b/>
                <w:color w:val="000000"/>
                <w:sz w:val="24"/>
                <w:szCs w:val="24"/>
                <w:shd w:val="clear" w:color="auto" w:fill="FEFEFE"/>
              </w:rPr>
              <w:t>Актив</w:t>
            </w:r>
          </w:p>
        </w:tc>
        <w:tc>
          <w:tcPr>
            <w:tcW w:w="7503" w:type="dxa"/>
          </w:tcPr>
          <w:p w:rsidR="00F02BB2" w:rsidRPr="00F02BB2" w:rsidRDefault="00F02BB2" w:rsidP="007A112D">
            <w:pPr>
              <w:spacing w:line="276" w:lineRule="auto"/>
              <w:jc w:val="both"/>
              <w:rPr>
                <w:rFonts w:ascii="Times New Roman" w:hAnsi="Times New Roman" w:cs="Times New Roman"/>
                <w:color w:val="000000"/>
                <w:sz w:val="24"/>
                <w:szCs w:val="24"/>
                <w:shd w:val="clear" w:color="auto" w:fill="FEFEFE"/>
              </w:rPr>
            </w:pPr>
            <w:r w:rsidRPr="00F02BB2">
              <w:rPr>
                <w:rFonts w:ascii="Times New Roman" w:hAnsi="Times New Roman" w:cs="Times New Roman"/>
                <w:color w:val="000000"/>
                <w:sz w:val="24"/>
                <w:szCs w:val="24"/>
                <w:shd w:val="clear" w:color="auto" w:fill="FEFEFE"/>
              </w:rPr>
              <w:t>Материален или нематериален актив по смисъла на</w:t>
            </w:r>
            <w:r w:rsidRPr="00F02BB2">
              <w:rPr>
                <w:rStyle w:val="apple-converted-space"/>
                <w:rFonts w:ascii="Times New Roman" w:hAnsi="Times New Roman" w:cs="Times New Roman"/>
                <w:color w:val="000000"/>
                <w:sz w:val="24"/>
                <w:szCs w:val="24"/>
                <w:shd w:val="clear" w:color="auto" w:fill="FEFEFE"/>
              </w:rPr>
              <w:t> </w:t>
            </w:r>
            <w:r w:rsidRPr="00F02BB2">
              <w:rPr>
                <w:rStyle w:val="newdocreference"/>
                <w:rFonts w:ascii="Times New Roman" w:hAnsi="Times New Roman" w:cs="Times New Roman"/>
                <w:color w:val="000000"/>
                <w:sz w:val="24"/>
                <w:szCs w:val="24"/>
                <w:shd w:val="clear" w:color="auto" w:fill="FEFEFE"/>
              </w:rPr>
              <w:t>Регламент (ЕС) № 651/2014</w:t>
            </w:r>
            <w:r w:rsidRPr="00F02BB2">
              <w:rPr>
                <w:rStyle w:val="apple-converted-space"/>
                <w:rFonts w:ascii="Times New Roman" w:hAnsi="Times New Roman" w:cs="Times New Roman"/>
                <w:color w:val="000000"/>
                <w:sz w:val="24"/>
                <w:szCs w:val="24"/>
                <w:shd w:val="clear" w:color="auto" w:fill="FEFEFE"/>
              </w:rPr>
              <w:t> </w:t>
            </w:r>
            <w:r w:rsidRPr="00F02BB2">
              <w:rPr>
                <w:rFonts w:ascii="Times New Roman" w:hAnsi="Times New Roman" w:cs="Times New Roman"/>
                <w:color w:val="000000"/>
                <w:sz w:val="24"/>
                <w:szCs w:val="24"/>
                <w:shd w:val="clear" w:color="auto" w:fill="FEFEFE"/>
              </w:rPr>
              <w:t>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r>
              <w:rPr>
                <w:rFonts w:ascii="Times New Roman" w:hAnsi="Times New Roman" w:cs="Times New Roman"/>
                <w:color w:val="000000"/>
                <w:sz w:val="24"/>
                <w:szCs w:val="24"/>
                <w:shd w:val="clear" w:color="auto" w:fill="FEFEFE"/>
              </w:rPr>
              <w:t>)</w:t>
            </w:r>
          </w:p>
        </w:tc>
      </w:tr>
      <w:tr w:rsidR="00A966E8" w:rsidRPr="00AC0FA4" w:rsidTr="009632AC">
        <w:tc>
          <w:tcPr>
            <w:tcW w:w="2235" w:type="dxa"/>
          </w:tcPr>
          <w:p w:rsidR="00A966E8" w:rsidRPr="00124438" w:rsidRDefault="00A966E8" w:rsidP="00E76616">
            <w:pPr>
              <w:spacing w:line="276" w:lineRule="auto"/>
              <w:jc w:val="both"/>
              <w:rPr>
                <w:rFonts w:ascii="Times New Roman" w:hAnsi="Times New Roman" w:cs="Times New Roman"/>
                <w:b/>
                <w:color w:val="000000"/>
                <w:sz w:val="24"/>
                <w:szCs w:val="24"/>
                <w:shd w:val="clear" w:color="auto" w:fill="FEFEFE"/>
              </w:rPr>
            </w:pPr>
            <w:r>
              <w:rPr>
                <w:rFonts w:ascii="Times New Roman" w:hAnsi="Times New Roman" w:cs="Times New Roman"/>
                <w:b/>
                <w:color w:val="000000"/>
                <w:sz w:val="24"/>
                <w:szCs w:val="24"/>
                <w:shd w:val="clear" w:color="auto" w:fill="FEFEFE"/>
              </w:rPr>
              <w:t>ВОМР</w:t>
            </w:r>
          </w:p>
        </w:tc>
        <w:tc>
          <w:tcPr>
            <w:tcW w:w="7503" w:type="dxa"/>
          </w:tcPr>
          <w:p w:rsidR="00A966E8" w:rsidRDefault="00A966E8" w:rsidP="00E76616">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Водено от общностите местно развитие</w:t>
            </w:r>
          </w:p>
        </w:tc>
      </w:tr>
      <w:tr w:rsidR="00080251" w:rsidRPr="00AC0FA4" w:rsidTr="009632AC">
        <w:tc>
          <w:tcPr>
            <w:tcW w:w="2235" w:type="dxa"/>
          </w:tcPr>
          <w:p w:rsidR="00080251" w:rsidRPr="00124438" w:rsidRDefault="00080251" w:rsidP="00E76616">
            <w:pPr>
              <w:spacing w:line="276" w:lineRule="auto"/>
              <w:jc w:val="both"/>
              <w:rPr>
                <w:rStyle w:val="legaldocreference"/>
                <w:rFonts w:ascii="Times New Roman" w:hAnsi="Times New Roman" w:cs="Times New Roman"/>
                <w:b/>
                <w:color w:val="000000"/>
                <w:sz w:val="24"/>
                <w:szCs w:val="24"/>
                <w:shd w:val="clear" w:color="auto" w:fill="FEFEFE"/>
              </w:rPr>
            </w:pPr>
            <w:r w:rsidRPr="00124438">
              <w:rPr>
                <w:rFonts w:ascii="Times New Roman" w:hAnsi="Times New Roman" w:cs="Times New Roman"/>
                <w:b/>
                <w:color w:val="000000"/>
                <w:sz w:val="24"/>
                <w:szCs w:val="24"/>
                <w:shd w:val="clear" w:color="auto" w:fill="FEFEFE"/>
              </w:rPr>
              <w:t>Възстановим ДДС</w:t>
            </w:r>
          </w:p>
        </w:tc>
        <w:tc>
          <w:tcPr>
            <w:tcW w:w="7503" w:type="dxa"/>
          </w:tcPr>
          <w:p w:rsidR="00080251" w:rsidRPr="00DD7511" w:rsidRDefault="00DD7511" w:rsidP="007A112D">
            <w:pPr>
              <w:spacing w:line="276" w:lineRule="auto"/>
              <w:jc w:val="both"/>
              <w:rPr>
                <w:rFonts w:ascii="Times New Roman" w:hAnsi="Times New Roman" w:cs="Times New Roman"/>
                <w:color w:val="000000"/>
                <w:sz w:val="24"/>
                <w:szCs w:val="24"/>
                <w:shd w:val="clear" w:color="auto" w:fill="FEFEFE"/>
              </w:rPr>
            </w:pPr>
            <w:r>
              <w:rPr>
                <w:rFonts w:ascii="Times New Roman" w:hAnsi="Times New Roman" w:cs="Times New Roman"/>
                <w:color w:val="000000"/>
                <w:sz w:val="24"/>
                <w:szCs w:val="24"/>
                <w:shd w:val="clear" w:color="auto" w:fill="FEFEFE"/>
              </w:rPr>
              <w:t>Данък добавен стойност (</w:t>
            </w:r>
            <w:r w:rsidRPr="00DD7511">
              <w:rPr>
                <w:rFonts w:ascii="Times New Roman" w:hAnsi="Times New Roman" w:cs="Times New Roman"/>
                <w:color w:val="000000"/>
                <w:sz w:val="24"/>
                <w:szCs w:val="24"/>
                <w:shd w:val="clear" w:color="auto" w:fill="FEFEFE"/>
              </w:rPr>
              <w:t>ДДС</w:t>
            </w:r>
            <w:r>
              <w:rPr>
                <w:rFonts w:ascii="Times New Roman" w:hAnsi="Times New Roman" w:cs="Times New Roman"/>
                <w:color w:val="000000"/>
                <w:sz w:val="24"/>
                <w:szCs w:val="24"/>
                <w:shd w:val="clear" w:color="auto" w:fill="FEFEFE"/>
              </w:rPr>
              <w:t>)</w:t>
            </w:r>
            <w:r w:rsidRPr="00DD7511">
              <w:rPr>
                <w:rFonts w:ascii="Times New Roman" w:hAnsi="Times New Roman" w:cs="Times New Roman"/>
                <w:color w:val="000000"/>
                <w:sz w:val="24"/>
                <w:szCs w:val="24"/>
                <w:shd w:val="clear" w:color="auto" w:fill="FEFEFE"/>
              </w:rPr>
              <w:t>, подлежащ на възстановяване от компетентен орган по приходите съгласно разпоредбите на</w:t>
            </w:r>
            <w:r w:rsidRPr="00DD7511">
              <w:rPr>
                <w:rStyle w:val="apple-converted-space"/>
                <w:rFonts w:ascii="Times New Roman" w:hAnsi="Times New Roman" w:cs="Times New Roman"/>
                <w:color w:val="000000"/>
                <w:sz w:val="24"/>
                <w:szCs w:val="24"/>
                <w:shd w:val="clear" w:color="auto" w:fill="FEFEFE"/>
              </w:rPr>
              <w:t> </w:t>
            </w:r>
            <w:r w:rsidRPr="00DD7511">
              <w:rPr>
                <w:rStyle w:val="newdocreference"/>
                <w:rFonts w:ascii="Times New Roman" w:hAnsi="Times New Roman" w:cs="Times New Roman"/>
                <w:color w:val="000000"/>
                <w:sz w:val="24"/>
                <w:szCs w:val="24"/>
                <w:shd w:val="clear" w:color="auto" w:fill="FEFEFE"/>
              </w:rPr>
              <w:t>З</w:t>
            </w:r>
            <w:r>
              <w:rPr>
                <w:rStyle w:val="newdocreference"/>
                <w:rFonts w:ascii="Times New Roman" w:hAnsi="Times New Roman" w:cs="Times New Roman"/>
                <w:color w:val="000000"/>
                <w:sz w:val="24"/>
                <w:szCs w:val="24"/>
                <w:shd w:val="clear" w:color="auto" w:fill="FEFEFE"/>
              </w:rPr>
              <w:t xml:space="preserve">акона за </w:t>
            </w:r>
            <w:r w:rsidRPr="00DD7511">
              <w:rPr>
                <w:rStyle w:val="newdocreference"/>
                <w:rFonts w:ascii="Times New Roman" w:hAnsi="Times New Roman" w:cs="Times New Roman"/>
                <w:color w:val="000000"/>
                <w:sz w:val="24"/>
                <w:szCs w:val="24"/>
                <w:shd w:val="clear" w:color="auto" w:fill="FEFEFE"/>
              </w:rPr>
              <w:t>ДДС</w:t>
            </w:r>
            <w:r w:rsidRPr="00DD7511">
              <w:rPr>
                <w:rFonts w:ascii="Times New Roman" w:hAnsi="Times New Roman" w:cs="Times New Roman"/>
                <w:color w:val="000000"/>
                <w:sz w:val="24"/>
                <w:szCs w:val="24"/>
                <w:shd w:val="clear" w:color="auto" w:fill="FEFEFE"/>
              </w:rPr>
              <w:t xml:space="preserve">, и представлява недопустим разход </w:t>
            </w:r>
            <w:r w:rsidR="00EE4EB0">
              <w:rPr>
                <w:rFonts w:ascii="Times New Roman" w:hAnsi="Times New Roman" w:cs="Times New Roman"/>
                <w:color w:val="000000"/>
                <w:sz w:val="24"/>
                <w:szCs w:val="24"/>
                <w:shd w:val="clear" w:color="auto" w:fill="FEFEFE"/>
              </w:rPr>
              <w:t>съгласно настоящите условия</w:t>
            </w:r>
            <w:r w:rsidR="009D7547">
              <w:rPr>
                <w:rFonts w:ascii="Times New Roman" w:hAnsi="Times New Roman" w:cs="Times New Roman"/>
                <w:color w:val="000000"/>
                <w:sz w:val="24"/>
                <w:szCs w:val="24"/>
                <w:shd w:val="clear" w:color="auto" w:fill="FEFEFE"/>
              </w:rPr>
              <w:t xml:space="preserve">  за кандидатстване.</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Дейност</w:t>
            </w:r>
          </w:p>
        </w:tc>
        <w:tc>
          <w:tcPr>
            <w:tcW w:w="7503"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Проект, договор, споразумение или друг механизъм, избран съгласно</w:t>
            </w:r>
            <w:r w:rsidR="0028007E" w:rsidRPr="00FF7EC3">
              <w:rPr>
                <w:rFonts w:ascii="Times New Roman" w:hAnsi="Times New Roman" w:cs="Times New Roman"/>
                <w:sz w:val="24"/>
                <w:szCs w:val="24"/>
              </w:rPr>
              <w:t xml:space="preserve"> заложените в </w:t>
            </w:r>
            <w:r w:rsidR="008264C7">
              <w:rPr>
                <w:rFonts w:ascii="Times New Roman" w:hAnsi="Times New Roman" w:cs="Times New Roman"/>
                <w:sz w:val="24"/>
                <w:szCs w:val="24"/>
              </w:rPr>
              <w:t xml:space="preserve">Стратегията за </w:t>
            </w:r>
            <w:r w:rsidR="009632AC" w:rsidRPr="00FF7EC3">
              <w:rPr>
                <w:rFonts w:ascii="Times New Roman" w:hAnsi="Times New Roman" w:cs="Times New Roman"/>
                <w:sz w:val="24"/>
                <w:szCs w:val="24"/>
              </w:rPr>
              <w:t>ВОМР</w:t>
            </w:r>
            <w:r w:rsidRPr="00FF7EC3">
              <w:rPr>
                <w:rFonts w:ascii="Times New Roman" w:hAnsi="Times New Roman" w:cs="Times New Roman"/>
                <w:sz w:val="24"/>
                <w:szCs w:val="24"/>
              </w:rPr>
              <w:t xml:space="preserve"> критерии, предвид постигането на поста</w:t>
            </w:r>
            <w:r w:rsidR="009632AC" w:rsidRPr="00FF7EC3">
              <w:rPr>
                <w:rFonts w:ascii="Times New Roman" w:hAnsi="Times New Roman" w:cs="Times New Roman"/>
                <w:sz w:val="24"/>
                <w:szCs w:val="24"/>
              </w:rPr>
              <w:t>вените цели в Стратегията цели</w:t>
            </w:r>
            <w:r w:rsidRPr="00FF7EC3">
              <w:rPr>
                <w:rFonts w:ascii="Times New Roman" w:hAnsi="Times New Roman" w:cs="Times New Roman"/>
                <w:sz w:val="24"/>
                <w:szCs w:val="24"/>
              </w:rPr>
              <w:t>.</w:t>
            </w:r>
          </w:p>
        </w:tc>
      </w:tr>
      <w:tr w:rsidR="00022F20" w:rsidRPr="00AC0FA4" w:rsidTr="009632AC">
        <w:tc>
          <w:tcPr>
            <w:tcW w:w="2235" w:type="dxa"/>
          </w:tcPr>
          <w:p w:rsidR="00022F20" w:rsidRPr="00FF7EC3" w:rsidRDefault="00022F20"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ДФЗ</w:t>
            </w:r>
          </w:p>
        </w:tc>
        <w:tc>
          <w:tcPr>
            <w:tcW w:w="7503" w:type="dxa"/>
          </w:tcPr>
          <w:p w:rsidR="00022F20" w:rsidRPr="00FF7EC3" w:rsidRDefault="00022F20" w:rsidP="00E76616">
            <w:pPr>
              <w:spacing w:line="276" w:lineRule="auto"/>
              <w:jc w:val="both"/>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AE1B53" w:rsidRPr="00AC0FA4" w:rsidTr="009632AC">
        <w:tc>
          <w:tcPr>
            <w:tcW w:w="2235" w:type="dxa"/>
          </w:tcPr>
          <w:p w:rsidR="00AE1B53" w:rsidRDefault="00AE1B53"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ЗОП</w:t>
            </w:r>
          </w:p>
        </w:tc>
        <w:tc>
          <w:tcPr>
            <w:tcW w:w="7503" w:type="dxa"/>
          </w:tcPr>
          <w:p w:rsidR="00AE1B53" w:rsidRDefault="00AE1B53" w:rsidP="00E76616">
            <w:pPr>
              <w:spacing w:line="276" w:lineRule="auto"/>
              <w:jc w:val="both"/>
              <w:rPr>
                <w:rFonts w:ascii="Times New Roman" w:hAnsi="Times New Roman" w:cs="Times New Roman"/>
                <w:sz w:val="24"/>
                <w:szCs w:val="24"/>
              </w:rPr>
            </w:pPr>
            <w:r>
              <w:rPr>
                <w:rFonts w:ascii="Times New Roman" w:hAnsi="Times New Roman" w:cs="Times New Roman"/>
                <w:sz w:val="24"/>
                <w:szCs w:val="24"/>
              </w:rPr>
              <w:t>Закон за обществените поръчки</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Изкуствено създадени условия</w:t>
            </w:r>
          </w:p>
        </w:tc>
        <w:tc>
          <w:tcPr>
            <w:tcW w:w="7503"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Всяко установено от Разплащателна агенция (РА) или друг компетентен орган условие по смисъла на </w:t>
            </w:r>
            <w:hyperlink r:id="rId14" w:history="1">
              <w:r w:rsidRPr="00FF7EC3">
                <w:rPr>
                  <w:rFonts w:ascii="Times New Roman" w:hAnsi="Times New Roman" w:cs="Times New Roman"/>
                  <w:color w:val="000000"/>
                  <w:sz w:val="24"/>
                  <w:szCs w:val="24"/>
                </w:rPr>
                <w:t>чл. 60 от Регламент (ЕС) № 1306/2013</w:t>
              </w:r>
            </w:hyperlink>
            <w:r w:rsidRPr="00FF7EC3">
              <w:rPr>
                <w:rFonts w:ascii="Times New Roman" w:hAnsi="Times New Roman" w:cs="Times New Roman"/>
                <w:sz w:val="24"/>
                <w:szCs w:val="24"/>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Инвестиционен проект</w:t>
            </w:r>
          </w:p>
        </w:tc>
        <w:tc>
          <w:tcPr>
            <w:tcW w:w="7503"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Проект по смисъла на </w:t>
            </w:r>
            <w:hyperlink r:id="rId15" w:history="1">
              <w:r w:rsidRPr="00FF7EC3">
                <w:rPr>
                  <w:rFonts w:ascii="Times New Roman" w:hAnsi="Times New Roman" w:cs="Times New Roman"/>
                  <w:color w:val="000000"/>
                  <w:sz w:val="24"/>
                  <w:szCs w:val="24"/>
                </w:rPr>
                <w:t>Закона за устройство на територията</w:t>
              </w:r>
            </w:hyperlink>
            <w:r w:rsidRPr="00FF7EC3">
              <w:rPr>
                <w:rFonts w:ascii="Times New Roman" w:hAnsi="Times New Roman" w:cs="Times New Roman"/>
                <w:sz w:val="24"/>
                <w:szCs w:val="24"/>
              </w:rPr>
              <w:t xml:space="preserve"> и </w:t>
            </w:r>
            <w:hyperlink r:id="rId16" w:history="1">
              <w:r w:rsidRPr="00FF7EC3">
                <w:rPr>
                  <w:rFonts w:ascii="Times New Roman" w:hAnsi="Times New Roman" w:cs="Times New Roman"/>
                  <w:color w:val="000000"/>
                  <w:sz w:val="24"/>
                  <w:szCs w:val="24"/>
                </w:rPr>
                <w:t>Наредба № 4 за обхвата и съдържанието на инвестиционните проекти</w:t>
              </w:r>
            </w:hyperlink>
            <w:r w:rsidRPr="00FF7EC3">
              <w:rPr>
                <w:rFonts w:ascii="Times New Roman" w:hAnsi="Times New Roman" w:cs="Times New Roman"/>
                <w:sz w:val="24"/>
                <w:szCs w:val="24"/>
              </w:rPr>
              <w:t xml:space="preserve"> (ДВ, бр. 51 от 2001 г.), предназначен за строителството на обекта/ите, включени в проекта.</w:t>
            </w:r>
          </w:p>
        </w:tc>
      </w:tr>
      <w:tr w:rsidR="00E73EDA" w:rsidRPr="00AC0FA4" w:rsidTr="009632AC">
        <w:tc>
          <w:tcPr>
            <w:tcW w:w="2235" w:type="dxa"/>
          </w:tcPr>
          <w:p w:rsidR="00E73EDA" w:rsidRPr="00E73EDA" w:rsidRDefault="00E73EDA" w:rsidP="00E76616">
            <w:pPr>
              <w:spacing w:line="276" w:lineRule="auto"/>
              <w:rPr>
                <w:rFonts w:ascii="Times New Roman" w:hAnsi="Times New Roman" w:cs="Times New Roman"/>
                <w:b/>
                <w:color w:val="000000"/>
                <w:sz w:val="24"/>
                <w:szCs w:val="24"/>
              </w:rPr>
            </w:pPr>
            <w:r w:rsidRPr="00E73EDA">
              <w:rPr>
                <w:rFonts w:ascii="Times New Roman" w:hAnsi="Times New Roman" w:cs="Times New Roman"/>
                <w:b/>
                <w:color w:val="000000"/>
                <w:sz w:val="24"/>
                <w:szCs w:val="24"/>
                <w:shd w:val="clear" w:color="auto" w:fill="FEFEFE"/>
              </w:rPr>
              <w:t>Инвестиция или инвестиционни разходи</w:t>
            </w:r>
            <w:r w:rsidRPr="00E73EDA">
              <w:t> </w:t>
            </w:r>
          </w:p>
        </w:tc>
        <w:tc>
          <w:tcPr>
            <w:tcW w:w="7503" w:type="dxa"/>
          </w:tcPr>
          <w:p w:rsidR="00E73EDA" w:rsidRPr="00E73EDA" w:rsidRDefault="00E73EDA" w:rsidP="007A112D">
            <w:pPr>
              <w:spacing w:line="276" w:lineRule="auto"/>
              <w:jc w:val="both"/>
              <w:rPr>
                <w:rFonts w:ascii="Times New Roman" w:hAnsi="Times New Roman" w:cs="Times New Roman"/>
                <w:sz w:val="24"/>
                <w:szCs w:val="24"/>
              </w:rPr>
            </w:pPr>
            <w:r w:rsidRPr="00E73EDA">
              <w:rPr>
                <w:rFonts w:ascii="Times New Roman" w:hAnsi="Times New Roman" w:cs="Times New Roman"/>
                <w:color w:val="000000"/>
                <w:sz w:val="24"/>
                <w:szCs w:val="24"/>
                <w:shd w:val="clear" w:color="auto" w:fill="FEFEFE"/>
              </w:rPr>
              <w:t>Средствата, вложени за придобиване на активи, включително услугите по придобиването им</w:t>
            </w:r>
          </w:p>
        </w:tc>
      </w:tr>
      <w:tr w:rsidR="005B342E" w:rsidRPr="00AC0FA4" w:rsidTr="009632AC">
        <w:tc>
          <w:tcPr>
            <w:tcW w:w="2235" w:type="dxa"/>
          </w:tcPr>
          <w:p w:rsidR="005B342E" w:rsidRPr="005B342E" w:rsidRDefault="005B342E" w:rsidP="00E76616">
            <w:pPr>
              <w:spacing w:line="276" w:lineRule="auto"/>
              <w:rPr>
                <w:rFonts w:ascii="Times New Roman" w:hAnsi="Times New Roman" w:cs="Times New Roman"/>
                <w:b/>
                <w:color w:val="000000"/>
                <w:sz w:val="24"/>
                <w:szCs w:val="24"/>
                <w:shd w:val="clear" w:color="auto" w:fill="FEFEFE"/>
              </w:rPr>
            </w:pPr>
            <w:r w:rsidRPr="005B342E">
              <w:rPr>
                <w:rFonts w:ascii="Times New Roman" w:hAnsi="Times New Roman" w:cs="Times New Roman"/>
                <w:b/>
                <w:color w:val="000000"/>
                <w:sz w:val="24"/>
                <w:szCs w:val="24"/>
                <w:shd w:val="clear" w:color="auto" w:fill="FEFEFE"/>
              </w:rPr>
              <w:t>Интензитет на помощта</w:t>
            </w:r>
          </w:p>
        </w:tc>
        <w:tc>
          <w:tcPr>
            <w:tcW w:w="7503" w:type="dxa"/>
          </w:tcPr>
          <w:p w:rsidR="005B342E" w:rsidRPr="005B342E" w:rsidRDefault="005B342E" w:rsidP="007A112D">
            <w:pPr>
              <w:spacing w:line="276" w:lineRule="auto"/>
              <w:jc w:val="both"/>
              <w:rPr>
                <w:rFonts w:ascii="Times New Roman" w:hAnsi="Times New Roman" w:cs="Times New Roman"/>
                <w:color w:val="000000"/>
                <w:sz w:val="24"/>
                <w:szCs w:val="24"/>
                <w:shd w:val="clear" w:color="auto" w:fill="FEFEFE"/>
              </w:rPr>
            </w:pPr>
            <w:r w:rsidRPr="005B342E">
              <w:rPr>
                <w:rFonts w:ascii="Times New Roman" w:hAnsi="Times New Roman" w:cs="Times New Roman"/>
                <w:color w:val="000000"/>
                <w:sz w:val="24"/>
                <w:szCs w:val="24"/>
                <w:shd w:val="clear" w:color="auto" w:fill="FEFEFE"/>
              </w:rPr>
              <w:t>Съотношението на публичното финансиране спрямо допустимите разходи по проекта, изразено в процент</w:t>
            </w:r>
          </w:p>
        </w:tc>
      </w:tr>
      <w:tr w:rsidR="00A966E8" w:rsidRPr="00AC0FA4" w:rsidTr="009632AC">
        <w:tc>
          <w:tcPr>
            <w:tcW w:w="2235" w:type="dxa"/>
          </w:tcPr>
          <w:p w:rsidR="00A966E8" w:rsidRPr="00A966E8" w:rsidRDefault="00A966E8" w:rsidP="00E76616">
            <w:pPr>
              <w:spacing w:line="276" w:lineRule="auto"/>
              <w:rPr>
                <w:rFonts w:ascii="Times New Roman" w:hAnsi="Times New Roman" w:cs="Times New Roman"/>
                <w:b/>
                <w:color w:val="000000"/>
                <w:sz w:val="24"/>
                <w:szCs w:val="24"/>
                <w:shd w:val="clear" w:color="auto" w:fill="FEFEFE"/>
              </w:rPr>
            </w:pPr>
            <w:r w:rsidRPr="00A966E8">
              <w:rPr>
                <w:rFonts w:ascii="Times New Roman" w:hAnsi="Times New Roman" w:cs="Times New Roman"/>
                <w:b/>
                <w:color w:val="000000"/>
                <w:sz w:val="24"/>
                <w:szCs w:val="24"/>
                <w:shd w:val="clear" w:color="auto" w:fill="FEFEFE"/>
              </w:rPr>
              <w:t>Кандидат</w:t>
            </w:r>
          </w:p>
        </w:tc>
        <w:tc>
          <w:tcPr>
            <w:tcW w:w="7503" w:type="dxa"/>
          </w:tcPr>
          <w:p w:rsidR="00A966E8" w:rsidRPr="008264C7" w:rsidRDefault="00A966E8" w:rsidP="00E76616">
            <w:pPr>
              <w:spacing w:line="276" w:lineRule="auto"/>
              <w:jc w:val="both"/>
              <w:rPr>
                <w:rFonts w:ascii="Times New Roman" w:hAnsi="Times New Roman" w:cs="Times New Roman"/>
                <w:color w:val="000000"/>
                <w:sz w:val="24"/>
                <w:szCs w:val="24"/>
                <w:shd w:val="clear" w:color="auto" w:fill="FEFEFE"/>
              </w:rPr>
            </w:pPr>
            <w:r w:rsidRPr="008264C7">
              <w:rPr>
                <w:rFonts w:ascii="Times New Roman" w:hAnsi="Times New Roman" w:cs="Times New Roman"/>
                <w:color w:val="000000"/>
                <w:sz w:val="24"/>
                <w:szCs w:val="24"/>
                <w:shd w:val="clear" w:color="auto" w:fill="FEFEFE"/>
              </w:rPr>
              <w:t>Лице, подало проектно предложение към Стратегия</w:t>
            </w:r>
            <w:r w:rsidR="008264C7" w:rsidRPr="008264C7">
              <w:rPr>
                <w:rFonts w:ascii="Times New Roman" w:hAnsi="Times New Roman" w:cs="Times New Roman"/>
                <w:color w:val="000000"/>
                <w:sz w:val="24"/>
                <w:szCs w:val="24"/>
                <w:shd w:val="clear" w:color="auto" w:fill="FEFEFE"/>
              </w:rPr>
              <w:t>та</w:t>
            </w:r>
            <w:r w:rsidRPr="008264C7">
              <w:rPr>
                <w:rFonts w:ascii="Times New Roman" w:hAnsi="Times New Roman" w:cs="Times New Roman"/>
                <w:color w:val="000000"/>
                <w:sz w:val="24"/>
                <w:szCs w:val="24"/>
                <w:shd w:val="clear" w:color="auto" w:fill="FEFEFE"/>
              </w:rPr>
              <w:t xml:space="preserve"> за ВОМР.</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Междинно плащане</w:t>
            </w:r>
          </w:p>
        </w:tc>
        <w:tc>
          <w:tcPr>
            <w:tcW w:w="7503"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Плащане за обособена част от одобрената и извършена инвестиция.</w:t>
            </w:r>
          </w:p>
        </w:tc>
      </w:tr>
      <w:tr w:rsidR="00A7579B" w:rsidRPr="00AC0FA4" w:rsidTr="009632AC">
        <w:tc>
          <w:tcPr>
            <w:tcW w:w="2235" w:type="dxa"/>
          </w:tcPr>
          <w:p w:rsidR="00A7579B" w:rsidRPr="00FF7EC3" w:rsidRDefault="00A7579B"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Мярка</w:t>
            </w:r>
          </w:p>
        </w:tc>
        <w:tc>
          <w:tcPr>
            <w:tcW w:w="7503" w:type="dxa"/>
          </w:tcPr>
          <w:p w:rsidR="00A7579B" w:rsidRPr="00A7579B" w:rsidRDefault="00A7579B" w:rsidP="00E76616">
            <w:pPr>
              <w:spacing w:line="276" w:lineRule="auto"/>
              <w:jc w:val="both"/>
              <w:rPr>
                <w:rFonts w:ascii="Times New Roman" w:hAnsi="Times New Roman" w:cs="Times New Roman"/>
                <w:sz w:val="24"/>
                <w:szCs w:val="24"/>
              </w:rPr>
            </w:pPr>
            <w:r w:rsidRPr="00A7579B">
              <w:rPr>
                <w:rFonts w:ascii="Times New Roman" w:hAnsi="Times New Roman" w:cs="Times New Roman"/>
                <w:color w:val="000000"/>
                <w:sz w:val="24"/>
                <w:szCs w:val="24"/>
                <w:shd w:val="clear" w:color="auto" w:fill="FEFEFE"/>
              </w:rPr>
              <w:t>Съвкупност от дейности, способстващи за прилагане на приоритетите на Стратегията за ВОМР</w:t>
            </w:r>
          </w:p>
        </w:tc>
      </w:tr>
      <w:tr w:rsidR="006D0944" w:rsidRPr="00AC0FA4" w:rsidTr="009632AC">
        <w:tc>
          <w:tcPr>
            <w:tcW w:w="2235" w:type="dxa"/>
          </w:tcPr>
          <w:p w:rsidR="006D0944" w:rsidRPr="006D0944" w:rsidRDefault="006D0944" w:rsidP="00E76616">
            <w:pPr>
              <w:spacing w:line="276" w:lineRule="auto"/>
              <w:jc w:val="both"/>
              <w:rPr>
                <w:rFonts w:ascii="Times New Roman" w:hAnsi="Times New Roman" w:cs="Times New Roman"/>
                <w:b/>
                <w:color w:val="000000"/>
                <w:sz w:val="24"/>
                <w:szCs w:val="24"/>
              </w:rPr>
            </w:pPr>
            <w:r w:rsidRPr="006D0944">
              <w:rPr>
                <w:rFonts w:ascii="Times New Roman" w:hAnsi="Times New Roman" w:cs="Times New Roman"/>
                <w:b/>
                <w:color w:val="000000"/>
                <w:sz w:val="24"/>
                <w:szCs w:val="24"/>
                <w:shd w:val="clear" w:color="auto" w:fill="FEFEFE"/>
              </w:rPr>
              <w:t>Невъзстановим ДДС</w:t>
            </w:r>
          </w:p>
        </w:tc>
        <w:tc>
          <w:tcPr>
            <w:tcW w:w="7503" w:type="dxa"/>
          </w:tcPr>
          <w:p w:rsidR="006D0944" w:rsidRPr="006D0944" w:rsidRDefault="006D0944" w:rsidP="007A112D">
            <w:pPr>
              <w:spacing w:line="276" w:lineRule="auto"/>
              <w:jc w:val="both"/>
              <w:rPr>
                <w:rFonts w:ascii="Times New Roman" w:hAnsi="Times New Roman" w:cs="Times New Roman"/>
                <w:color w:val="000000"/>
                <w:sz w:val="24"/>
                <w:szCs w:val="24"/>
                <w:shd w:val="clear" w:color="auto" w:fill="FEFEFE"/>
              </w:rPr>
            </w:pPr>
            <w:r w:rsidRPr="006D0944">
              <w:rPr>
                <w:rFonts w:ascii="Times New Roman" w:hAnsi="Times New Roman" w:cs="Times New Roman"/>
                <w:color w:val="000000"/>
                <w:sz w:val="24"/>
                <w:szCs w:val="24"/>
                <w:shd w:val="clear" w:color="auto" w:fill="FEFEFE"/>
              </w:rPr>
              <w:t>Данък добавена стойност (ДДС), неподлежащ на възстановяване от компетентен орган по приходите съгласно разпоредбите на</w:t>
            </w:r>
            <w:r w:rsidRPr="006D0944">
              <w:rPr>
                <w:rStyle w:val="apple-converted-space"/>
                <w:rFonts w:ascii="Times New Roman" w:hAnsi="Times New Roman" w:cs="Times New Roman"/>
                <w:color w:val="000000"/>
                <w:sz w:val="24"/>
                <w:szCs w:val="24"/>
                <w:shd w:val="clear" w:color="auto" w:fill="FEFEFE"/>
              </w:rPr>
              <w:t> </w:t>
            </w:r>
            <w:r w:rsidRPr="006D0944">
              <w:rPr>
                <w:rStyle w:val="newdocreference"/>
                <w:rFonts w:ascii="Times New Roman" w:hAnsi="Times New Roman" w:cs="Times New Roman"/>
                <w:color w:val="000000"/>
                <w:sz w:val="24"/>
                <w:szCs w:val="24"/>
                <w:shd w:val="clear" w:color="auto" w:fill="FEFEFE"/>
              </w:rPr>
              <w:t>Закона за ДДС</w:t>
            </w:r>
            <w:r w:rsidRPr="006D0944">
              <w:rPr>
                <w:rFonts w:ascii="Times New Roman" w:hAnsi="Times New Roman" w:cs="Times New Roman"/>
                <w:color w:val="000000"/>
                <w:sz w:val="24"/>
                <w:szCs w:val="24"/>
                <w:shd w:val="clear" w:color="auto" w:fill="FEFEFE"/>
              </w:rPr>
              <w:t>, и представлява допустим разход съгласно настоящите условия за кандидатстване</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Независими оферти</w:t>
            </w:r>
          </w:p>
        </w:tc>
        <w:tc>
          <w:tcPr>
            <w:tcW w:w="7503" w:type="dxa"/>
          </w:tcPr>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Оферти, подадени от лица, които не се намират в следната свързаност помежду си или спрямо кандидата:</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а) едното участва в управлението на дружеството на другото;</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б) съдружници;</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в) съвместно контролират пряко трето лице;</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д) едното лице притежава повече от половината от броя на гласовете в общото събрание на другото лице;</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е) лицата, чиято дейност се контролира пряко или косвено от трето лице – физическо или юридическо;</w:t>
            </w:r>
          </w:p>
          <w:p w:rsidR="00AC0FA4" w:rsidRPr="00FF7EC3" w:rsidRDefault="00AC0FA4" w:rsidP="00E76616">
            <w:pPr>
              <w:spacing w:line="276" w:lineRule="auto"/>
              <w:jc w:val="both"/>
              <w:rPr>
                <w:rFonts w:ascii="Times New Roman" w:eastAsia="Times New Roman" w:hAnsi="Times New Roman" w:cs="Times New Roman"/>
                <w:color w:val="000000"/>
                <w:sz w:val="24"/>
                <w:szCs w:val="24"/>
                <w:lang w:eastAsia="bg-BG"/>
              </w:rPr>
            </w:pPr>
            <w:r w:rsidRPr="00FF7EC3">
              <w:rPr>
                <w:rFonts w:ascii="Times New Roman" w:eastAsia="Times New Roman" w:hAnsi="Times New Roman" w:cs="Times New Roman"/>
                <w:color w:val="000000"/>
                <w:sz w:val="24"/>
                <w:szCs w:val="24"/>
                <w:lang w:eastAsia="bg-BG"/>
              </w:rPr>
              <w:t>ж) лицата, едното от които е търговски представител на другото.</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Непредвидени разходи</w:t>
            </w:r>
          </w:p>
        </w:tc>
        <w:tc>
          <w:tcPr>
            <w:tcW w:w="7503" w:type="dxa"/>
          </w:tcPr>
          <w:p w:rsidR="00AC0FA4" w:rsidRPr="00FF7EC3" w:rsidRDefault="00AC0FA4" w:rsidP="00E76616">
            <w:pPr>
              <w:spacing w:line="276" w:lineRule="auto"/>
              <w:jc w:val="both"/>
              <w:rPr>
                <w:rFonts w:ascii="Times New Roman" w:hAnsi="Times New Roman" w:cs="Times New Roman"/>
                <w:sz w:val="24"/>
                <w:szCs w:val="24"/>
              </w:rPr>
            </w:pPr>
            <w:r w:rsidRPr="00FF7EC3">
              <w:rPr>
                <w:rFonts w:ascii="Times New Roman" w:hAnsi="Times New Roman" w:cs="Times New Roman"/>
                <w:sz w:val="24"/>
                <w:szCs w:val="24"/>
              </w:rPr>
              <w:t xml:space="preserve">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В случаите на кандидати, които са възложители по </w:t>
            </w:r>
            <w:hyperlink r:id="rId17" w:history="1">
              <w:r w:rsidRPr="00FF7EC3">
                <w:rPr>
                  <w:rFonts w:ascii="Times New Roman" w:hAnsi="Times New Roman" w:cs="Times New Roman"/>
                  <w:color w:val="000000"/>
                  <w:sz w:val="24"/>
                  <w:szCs w:val="24"/>
                </w:rPr>
                <w:t>чл. 5</w:t>
              </w:r>
            </w:hyperlink>
            <w:r w:rsidRPr="00FF7EC3">
              <w:rPr>
                <w:rFonts w:ascii="Times New Roman" w:hAnsi="Times New Roman" w:cs="Times New Roman"/>
                <w:sz w:val="24"/>
                <w:szCs w:val="24"/>
              </w:rPr>
              <w:t xml:space="preserve"> и </w:t>
            </w:r>
            <w:hyperlink r:id="rId18" w:history="1">
              <w:r w:rsidRPr="00FF7EC3">
                <w:rPr>
                  <w:rFonts w:ascii="Times New Roman" w:hAnsi="Times New Roman" w:cs="Times New Roman"/>
                  <w:color w:val="000000"/>
                  <w:sz w:val="24"/>
                  <w:szCs w:val="24"/>
                </w:rPr>
                <w:t>6 от Закона за обществените поръчки</w:t>
              </w:r>
            </w:hyperlink>
            <w:r w:rsidRPr="00FF7EC3">
              <w:rPr>
                <w:rFonts w:ascii="Times New Roman" w:hAnsi="Times New Roman" w:cs="Times New Roman"/>
                <w:sz w:val="24"/>
                <w:szCs w:val="24"/>
              </w:rPr>
              <w:t xml:space="preserve">, новите строително-монтажни работи следва да бъдат възлагани по реда на </w:t>
            </w:r>
            <w:hyperlink r:id="rId19" w:history="1">
              <w:r w:rsidRPr="00FF7EC3">
                <w:rPr>
                  <w:rFonts w:ascii="Times New Roman" w:hAnsi="Times New Roman" w:cs="Times New Roman"/>
                  <w:color w:val="000000"/>
                  <w:sz w:val="24"/>
                  <w:szCs w:val="24"/>
                </w:rPr>
                <w:t>Закона за обществените поръчки</w:t>
              </w:r>
            </w:hyperlink>
            <w:r w:rsidRPr="00FF7EC3">
              <w:rPr>
                <w:rFonts w:ascii="Times New Roman" w:hAnsi="Times New Roman" w:cs="Times New Roman"/>
                <w:sz w:val="24"/>
                <w:szCs w:val="24"/>
              </w:rPr>
              <w:t xml:space="preserve"> в случаите, когато не са допуснати изключения.</w:t>
            </w:r>
          </w:p>
        </w:tc>
      </w:tr>
      <w:tr w:rsidR="00AC0FA4" w:rsidRPr="00AC0FA4" w:rsidTr="009632AC">
        <w:tc>
          <w:tcPr>
            <w:tcW w:w="2235" w:type="dxa"/>
          </w:tcPr>
          <w:p w:rsidR="00AC0FA4" w:rsidRPr="00DD7511" w:rsidRDefault="00DD7511" w:rsidP="007A112D">
            <w:pPr>
              <w:spacing w:line="276" w:lineRule="auto"/>
              <w:rPr>
                <w:rFonts w:ascii="Times New Roman" w:hAnsi="Times New Roman" w:cs="Times New Roman"/>
                <w:b/>
                <w:sz w:val="24"/>
                <w:szCs w:val="24"/>
              </w:rPr>
            </w:pPr>
            <w:r>
              <w:rPr>
                <w:rFonts w:ascii="Times New Roman" w:hAnsi="Times New Roman" w:cs="Times New Roman"/>
                <w:b/>
                <w:color w:val="000000"/>
                <w:sz w:val="24"/>
                <w:szCs w:val="24"/>
              </w:rPr>
              <w:t>Непреодолима сила</w:t>
            </w:r>
            <w:r w:rsidR="00807952">
              <w:rPr>
                <w:rFonts w:ascii="Times New Roman" w:hAnsi="Times New Roman" w:cs="Times New Roman"/>
                <w:b/>
                <w:color w:val="000000"/>
                <w:sz w:val="24"/>
                <w:szCs w:val="24"/>
              </w:rPr>
              <w:t xml:space="preserve"> </w:t>
            </w:r>
            <w:r w:rsidR="00AC0FA4" w:rsidRPr="00DD7511">
              <w:rPr>
                <w:rFonts w:ascii="Times New Roman" w:hAnsi="Times New Roman" w:cs="Times New Roman"/>
                <w:b/>
                <w:color w:val="000000"/>
                <w:sz w:val="24"/>
                <w:szCs w:val="24"/>
              </w:rPr>
              <w:t>или извънредни обстоятелства</w:t>
            </w:r>
          </w:p>
        </w:tc>
        <w:tc>
          <w:tcPr>
            <w:tcW w:w="7503" w:type="dxa"/>
          </w:tcPr>
          <w:p w:rsidR="00AC0FA4" w:rsidRPr="00E71DE9" w:rsidRDefault="00E71DE9" w:rsidP="00E76616">
            <w:pPr>
              <w:spacing w:line="276" w:lineRule="auto"/>
              <w:jc w:val="both"/>
              <w:rPr>
                <w:rFonts w:ascii="Times New Roman" w:hAnsi="Times New Roman" w:cs="Times New Roman"/>
                <w:sz w:val="24"/>
                <w:szCs w:val="24"/>
              </w:rPr>
            </w:pPr>
            <w:r w:rsidRPr="00E71DE9">
              <w:rPr>
                <w:rFonts w:ascii="Times New Roman" w:hAnsi="Times New Roman" w:cs="Times New Roman"/>
                <w:color w:val="000000"/>
                <w:sz w:val="24"/>
                <w:szCs w:val="24"/>
                <w:shd w:val="clear" w:color="auto" w:fill="FEFEFE"/>
              </w:rPr>
              <w:t>Понятие по смисъла на</w:t>
            </w:r>
            <w:r w:rsidRPr="00E71DE9">
              <w:rPr>
                <w:rStyle w:val="apple-converted-space"/>
                <w:rFonts w:ascii="Times New Roman" w:hAnsi="Times New Roman" w:cs="Times New Roman"/>
                <w:color w:val="000000"/>
                <w:sz w:val="24"/>
                <w:szCs w:val="24"/>
                <w:shd w:val="clear" w:color="auto" w:fill="FEFEFE"/>
              </w:rPr>
              <w:t> </w:t>
            </w:r>
            <w:r w:rsidRPr="00E71DE9">
              <w:rPr>
                <w:rStyle w:val="newdocreference"/>
                <w:rFonts w:ascii="Times New Roman" w:hAnsi="Times New Roman" w:cs="Times New Roman"/>
                <w:color w:val="000000"/>
                <w:sz w:val="24"/>
                <w:szCs w:val="24"/>
                <w:shd w:val="clear" w:color="auto" w:fill="FEFEFE"/>
              </w:rPr>
              <w:t>чл. 2, параграф 2 от Регламент (ЕС) № 1306/2013</w:t>
            </w:r>
            <w:r w:rsidRPr="00E71DE9">
              <w:rPr>
                <w:rStyle w:val="apple-converted-space"/>
                <w:rFonts w:ascii="Times New Roman" w:hAnsi="Times New Roman" w:cs="Times New Roman"/>
                <w:color w:val="000000"/>
                <w:sz w:val="24"/>
                <w:szCs w:val="24"/>
                <w:shd w:val="clear" w:color="auto" w:fill="FEFEFE"/>
              </w:rPr>
              <w:t> </w:t>
            </w:r>
            <w:r w:rsidRPr="00E71DE9">
              <w:rPr>
                <w:rFonts w:ascii="Times New Roman" w:hAnsi="Times New Roman" w:cs="Times New Roman"/>
                <w:color w:val="000000"/>
                <w:sz w:val="24"/>
                <w:szCs w:val="24"/>
                <w:shd w:val="clear" w:color="auto" w:fill="FEFEFE"/>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tc>
      </w:tr>
      <w:tr w:rsidR="00AC0FA4" w:rsidRPr="00AC0FA4" w:rsidTr="009632AC">
        <w:tc>
          <w:tcPr>
            <w:tcW w:w="2235"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Нередност</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081F6B" w:rsidRPr="00AC0FA4" w:rsidTr="009632AC">
        <w:tc>
          <w:tcPr>
            <w:tcW w:w="2235" w:type="dxa"/>
          </w:tcPr>
          <w:p w:rsidR="00081F6B" w:rsidRPr="00537289" w:rsidRDefault="00081F6B"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Обикновена подмяна</w:t>
            </w:r>
          </w:p>
        </w:tc>
        <w:tc>
          <w:tcPr>
            <w:tcW w:w="7503" w:type="dxa"/>
          </w:tcPr>
          <w:p w:rsidR="00081F6B" w:rsidRPr="00081F6B" w:rsidRDefault="00081F6B" w:rsidP="007A112D">
            <w:pPr>
              <w:spacing w:line="276" w:lineRule="auto"/>
              <w:jc w:val="both"/>
              <w:rPr>
                <w:rFonts w:ascii="Times New Roman" w:hAnsi="Times New Roman" w:cs="Times New Roman"/>
                <w:sz w:val="24"/>
                <w:szCs w:val="24"/>
              </w:rPr>
            </w:pPr>
            <w:r w:rsidRPr="00081F6B">
              <w:rPr>
                <w:rFonts w:ascii="Times New Roman" w:hAnsi="Times New Roman" w:cs="Times New Roman"/>
                <w:color w:val="000000"/>
                <w:sz w:val="24"/>
                <w:szCs w:val="24"/>
                <w:shd w:val="clear" w:color="auto" w:fill="FEFEFE"/>
              </w:rPr>
              <w:t>Замяна на дълготраен актив с друг, която не води до качествени или количествени изменения на произведения продукт</w:t>
            </w:r>
          </w:p>
        </w:tc>
      </w:tr>
      <w:tr w:rsidR="00B81838" w:rsidRPr="00AC0FA4" w:rsidTr="009632AC">
        <w:tc>
          <w:tcPr>
            <w:tcW w:w="2235" w:type="dxa"/>
          </w:tcPr>
          <w:p w:rsidR="00B81838" w:rsidRDefault="00B81838"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Обособена част от проекта</w:t>
            </w:r>
          </w:p>
        </w:tc>
        <w:tc>
          <w:tcPr>
            <w:tcW w:w="7503" w:type="dxa"/>
          </w:tcPr>
          <w:p w:rsidR="00B81838" w:rsidRPr="00B81838" w:rsidRDefault="00B81838" w:rsidP="007A112D">
            <w:pPr>
              <w:spacing w:line="276" w:lineRule="auto"/>
              <w:jc w:val="both"/>
              <w:rPr>
                <w:rFonts w:ascii="Times New Roman" w:hAnsi="Times New Roman" w:cs="Times New Roman"/>
                <w:color w:val="000000"/>
                <w:sz w:val="24"/>
                <w:szCs w:val="24"/>
                <w:shd w:val="clear" w:color="auto" w:fill="FEFEFE"/>
              </w:rPr>
            </w:pPr>
            <w:r w:rsidRPr="00B81838">
              <w:rPr>
                <w:rFonts w:ascii="Times New Roman" w:hAnsi="Times New Roman" w:cs="Times New Roman"/>
                <w:color w:val="000000"/>
                <w:sz w:val="24"/>
                <w:szCs w:val="24"/>
                <w:shd w:val="clear" w:color="auto" w:fill="FEFEFE"/>
              </w:rPr>
              <w:t>Завършен етап на изпълнение на проекта, който е обособен и е доведен до самостоятелна степен на завършеност</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Оперативни разходи</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Обект общинска образователна инфраструктура с местно значение</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Детски градини, финансирани чрез бюджета на общините, или основни или средни училища, финансирани чрез бюджета на общините или професионални гимназии по § 10 от Преходните и заключителни разпоредби на Закона за предучилищното и училищно образование.</w:t>
            </w:r>
          </w:p>
        </w:tc>
      </w:tr>
      <w:tr w:rsidR="00AC0FA4" w:rsidRPr="00AC0FA4" w:rsidTr="009632AC">
        <w:tc>
          <w:tcPr>
            <w:tcW w:w="2235" w:type="dxa"/>
          </w:tcPr>
          <w:p w:rsidR="00AC0FA4" w:rsidRPr="00DD7511" w:rsidRDefault="00AC0FA4" w:rsidP="007A112D">
            <w:pPr>
              <w:spacing w:line="276" w:lineRule="auto"/>
              <w:jc w:val="both"/>
              <w:rPr>
                <w:rFonts w:ascii="Times New Roman" w:hAnsi="Times New Roman" w:cs="Times New Roman"/>
                <w:b/>
                <w:sz w:val="24"/>
                <w:szCs w:val="24"/>
              </w:rPr>
            </w:pPr>
            <w:r w:rsidRPr="00DD7511">
              <w:rPr>
                <w:rFonts w:ascii="Times New Roman" w:hAnsi="Times New Roman" w:cs="Times New Roman"/>
                <w:b/>
                <w:color w:val="000000"/>
                <w:sz w:val="24"/>
                <w:szCs w:val="24"/>
              </w:rPr>
              <w:t>Обикновена подмяна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Обособена част от инвестицията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Обществени услуги</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Общински сгради</w:t>
            </w:r>
          </w:p>
        </w:tc>
        <w:tc>
          <w:tcPr>
            <w:tcW w:w="7503" w:type="dxa"/>
          </w:tcPr>
          <w:p w:rsidR="00AC0FA4" w:rsidRPr="007C4837" w:rsidRDefault="00AC0FA4" w:rsidP="00E76616">
            <w:pPr>
              <w:spacing w:line="276" w:lineRule="auto"/>
              <w:rPr>
                <w:rFonts w:ascii="Times New Roman" w:hAnsi="Times New Roman" w:cs="Times New Roman"/>
                <w:sz w:val="24"/>
                <w:szCs w:val="24"/>
              </w:rPr>
            </w:pPr>
            <w:r w:rsidRPr="007C4837">
              <w:rPr>
                <w:rFonts w:ascii="Times New Roman" w:hAnsi="Times New Roman" w:cs="Times New Roman"/>
                <w:sz w:val="24"/>
                <w:szCs w:val="24"/>
              </w:rPr>
              <w:t xml:space="preserve">Имотите съгласно </w:t>
            </w:r>
            <w:hyperlink r:id="rId20" w:history="1">
              <w:r w:rsidRPr="007C4837">
                <w:rPr>
                  <w:rFonts w:ascii="Times New Roman" w:hAnsi="Times New Roman" w:cs="Times New Roman"/>
                  <w:color w:val="000000"/>
                  <w:sz w:val="24"/>
                  <w:szCs w:val="24"/>
                </w:rPr>
                <w:t>чл. 2, ал. 1 от Закона за общинската собственост</w:t>
              </w:r>
            </w:hyperlink>
            <w:r w:rsidRPr="007C4837">
              <w:rPr>
                <w:rFonts w:ascii="Times New Roman" w:hAnsi="Times New Roman" w:cs="Times New Roman"/>
                <w:sz w:val="24"/>
                <w:szCs w:val="24"/>
              </w:rPr>
              <w:t>.</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Подмярка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Съвкупност от дейности, спомагащи за прилагане пр</w:t>
            </w:r>
            <w:r w:rsidR="009632AC" w:rsidRPr="007C4837">
              <w:rPr>
                <w:rFonts w:ascii="Times New Roman" w:hAnsi="Times New Roman" w:cs="Times New Roman"/>
                <w:sz w:val="24"/>
                <w:szCs w:val="24"/>
              </w:rPr>
              <w:t>иоритетите на СВОМР</w:t>
            </w:r>
            <w:r w:rsidRPr="007C4837">
              <w:rPr>
                <w:rFonts w:ascii="Times New Roman" w:hAnsi="Times New Roman" w:cs="Times New Roman"/>
                <w:sz w:val="24"/>
                <w:szCs w:val="24"/>
              </w:rPr>
              <w:t>.</w:t>
            </w:r>
          </w:p>
        </w:tc>
      </w:tr>
      <w:tr w:rsidR="00AC0FA4" w:rsidRPr="00AC0FA4" w:rsidTr="009632AC">
        <w:tc>
          <w:tcPr>
            <w:tcW w:w="2235" w:type="dxa"/>
          </w:tcPr>
          <w:p w:rsidR="00AC0FA4" w:rsidRPr="00537289" w:rsidRDefault="00AC0FA4" w:rsidP="007A112D">
            <w:pPr>
              <w:spacing w:line="276" w:lineRule="auto"/>
              <w:jc w:val="both"/>
              <w:rPr>
                <w:rFonts w:ascii="Times New Roman" w:hAnsi="Times New Roman" w:cs="Times New Roman"/>
                <w:b/>
                <w:sz w:val="24"/>
                <w:szCs w:val="24"/>
              </w:rPr>
            </w:pPr>
            <w:r w:rsidRPr="00537289">
              <w:rPr>
                <w:rFonts w:ascii="Times New Roman" w:hAnsi="Times New Roman" w:cs="Times New Roman"/>
                <w:b/>
                <w:color w:val="000000"/>
                <w:sz w:val="24"/>
                <w:szCs w:val="24"/>
              </w:rPr>
              <w:t>Площи за широко обществено ползване</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Паркове, градини, улично озеленяване и площади.</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rPr>
            </w:pPr>
            <w:r w:rsidRPr="00FF7EC3">
              <w:rPr>
                <w:rFonts w:ascii="Times New Roman" w:hAnsi="Times New Roman" w:cs="Times New Roman"/>
                <w:b/>
                <w:color w:val="000000"/>
              </w:rPr>
              <w:t>Площадка за игра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Обществено достъпна открита площ, предназначена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rPr>
            </w:pPr>
            <w:r w:rsidRPr="00FF7EC3">
              <w:rPr>
                <w:rFonts w:ascii="Times New Roman" w:hAnsi="Times New Roman" w:cs="Times New Roman"/>
                <w:b/>
                <w:color w:val="000000"/>
              </w:rPr>
              <w:t>Принос в натура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9632AC">
        <w:tc>
          <w:tcPr>
            <w:tcW w:w="2235" w:type="dxa"/>
          </w:tcPr>
          <w:p w:rsidR="00AC0FA4" w:rsidRPr="00B83D8F" w:rsidRDefault="00AC0FA4" w:rsidP="007A112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Проверка на място</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Проверка по смисъла на </w:t>
            </w:r>
            <w:hyperlink r:id="rId21" w:history="1">
              <w:r w:rsidRPr="007C4837">
                <w:rPr>
                  <w:rFonts w:ascii="Times New Roman" w:hAnsi="Times New Roman" w:cs="Times New Roman"/>
                  <w:color w:val="000000"/>
                  <w:sz w:val="24"/>
                  <w:szCs w:val="24"/>
                </w:rPr>
                <w:t>Регламент (ЕС) № 809/2014</w:t>
              </w:r>
            </w:hyperlink>
            <w:r w:rsidRPr="007C4837">
              <w:rPr>
                <w:rFonts w:ascii="Times New Roman" w:hAnsi="Times New Roman" w:cs="Times New Roman"/>
                <w:sz w:val="24"/>
                <w:szCs w:val="24"/>
              </w:rPr>
              <w:t>.</w:t>
            </w:r>
          </w:p>
        </w:tc>
      </w:tr>
      <w:tr w:rsidR="00AC0FA4" w:rsidRPr="00AC0FA4" w:rsidTr="009632AC">
        <w:tc>
          <w:tcPr>
            <w:tcW w:w="2235"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Проект</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Заявление за кандидатстване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w:t>
            </w:r>
            <w:r w:rsidR="009632AC" w:rsidRPr="007C4837">
              <w:rPr>
                <w:rFonts w:ascii="Times New Roman" w:hAnsi="Times New Roman" w:cs="Times New Roman"/>
                <w:sz w:val="24"/>
                <w:szCs w:val="24"/>
              </w:rPr>
              <w:t>СВОМР чрез Средства от ЕЗФРСР</w:t>
            </w:r>
          </w:p>
        </w:tc>
      </w:tr>
      <w:tr w:rsidR="00983B94" w:rsidRPr="00AC0FA4" w:rsidTr="009632AC">
        <w:tc>
          <w:tcPr>
            <w:tcW w:w="2235" w:type="dxa"/>
          </w:tcPr>
          <w:p w:rsidR="00983B94" w:rsidRPr="00983B94" w:rsidRDefault="00983B94" w:rsidP="00E76616">
            <w:pPr>
              <w:spacing w:line="276" w:lineRule="auto"/>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Проект в обществена полза</w:t>
            </w:r>
          </w:p>
        </w:tc>
        <w:tc>
          <w:tcPr>
            <w:tcW w:w="7503" w:type="dxa"/>
          </w:tcPr>
          <w:p w:rsidR="00983B94" w:rsidRPr="00983B94" w:rsidRDefault="00983B94" w:rsidP="007A112D">
            <w:pPr>
              <w:spacing w:line="276" w:lineRule="auto"/>
              <w:jc w:val="both"/>
              <w:rPr>
                <w:rFonts w:ascii="Times New Roman" w:hAnsi="Times New Roman" w:cs="Times New Roman"/>
                <w:sz w:val="24"/>
                <w:szCs w:val="24"/>
              </w:rPr>
            </w:pPr>
            <w:r w:rsidRPr="00983B94">
              <w:rPr>
                <w:rFonts w:ascii="Times New Roman" w:hAnsi="Times New Roman" w:cs="Times New Roman"/>
                <w:color w:val="000000"/>
                <w:sz w:val="24"/>
                <w:szCs w:val="24"/>
                <w:shd w:val="clear" w:color="auto" w:fill="FEFEFE"/>
              </w:rPr>
              <w:t>Проект, в който е предвидена дейност по чл. 38, ал. 1 от Закона за юридическите лица с нестопанска цел.</w:t>
            </w:r>
          </w:p>
        </w:tc>
      </w:tr>
      <w:tr w:rsidR="00AC0FA4" w:rsidRPr="00AC0FA4" w:rsidTr="009632AC">
        <w:tc>
          <w:tcPr>
            <w:tcW w:w="2235" w:type="dxa"/>
          </w:tcPr>
          <w:p w:rsidR="00AC0FA4" w:rsidRPr="00B83D8F" w:rsidRDefault="00AC0FA4" w:rsidP="007A112D">
            <w:pPr>
              <w:spacing w:line="276" w:lineRule="auto"/>
              <w:jc w:val="both"/>
              <w:rPr>
                <w:rFonts w:ascii="Times New Roman" w:hAnsi="Times New Roman" w:cs="Times New Roman"/>
                <w:b/>
                <w:sz w:val="24"/>
                <w:szCs w:val="24"/>
              </w:rPr>
            </w:pPr>
            <w:r w:rsidRPr="00B83D8F">
              <w:rPr>
                <w:rFonts w:ascii="Times New Roman" w:hAnsi="Times New Roman" w:cs="Times New Roman"/>
                <w:b/>
                <w:color w:val="000000"/>
                <w:sz w:val="24"/>
                <w:szCs w:val="24"/>
              </w:rPr>
              <w:t>Публична финансова помощ</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7C4837">
              <w:rPr>
                <w:rFonts w:ascii="Times New Roman" w:hAnsi="Times New Roman" w:cs="Times New Roman"/>
                <w:sz w:val="24"/>
                <w:szCs w:val="24"/>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9632AC">
        <w:tc>
          <w:tcPr>
            <w:tcW w:w="2235" w:type="dxa"/>
          </w:tcPr>
          <w:p w:rsidR="00AC0FA4" w:rsidRPr="00B83D8F" w:rsidRDefault="00AC0FA4" w:rsidP="007A112D">
            <w:pPr>
              <w:spacing w:line="276" w:lineRule="auto"/>
              <w:rPr>
                <w:rFonts w:ascii="Times New Roman" w:hAnsi="Times New Roman" w:cs="Times New Roman"/>
                <w:b/>
                <w:sz w:val="24"/>
                <w:szCs w:val="24"/>
              </w:rPr>
            </w:pPr>
            <w:r w:rsidRPr="00B83D8F">
              <w:rPr>
                <w:rFonts w:ascii="Times New Roman" w:hAnsi="Times New Roman" w:cs="Times New Roman"/>
                <w:b/>
                <w:color w:val="000000"/>
                <w:sz w:val="24"/>
                <w:szCs w:val="24"/>
              </w:rPr>
              <w:t>Разходи за консултантски услуги, свързани с подготовка и управление на проекта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022F20" w:rsidRPr="00AC0FA4" w:rsidTr="009632AC">
        <w:tc>
          <w:tcPr>
            <w:tcW w:w="2235" w:type="dxa"/>
          </w:tcPr>
          <w:p w:rsidR="00022F20" w:rsidRPr="00B83D8F" w:rsidRDefault="00022F20" w:rsidP="00E76616">
            <w:pPr>
              <w:spacing w:line="276" w:lineRule="auto"/>
              <w:rPr>
                <w:rFonts w:ascii="Times New Roman" w:hAnsi="Times New Roman" w:cs="Times New Roman"/>
                <w:b/>
                <w:color w:val="000000"/>
                <w:sz w:val="24"/>
                <w:szCs w:val="24"/>
              </w:rPr>
            </w:pPr>
            <w:r w:rsidRPr="00B83D8F">
              <w:rPr>
                <w:rFonts w:ascii="Times New Roman" w:hAnsi="Times New Roman" w:cs="Times New Roman"/>
                <w:b/>
                <w:color w:val="000000"/>
                <w:sz w:val="24"/>
                <w:szCs w:val="24"/>
              </w:rPr>
              <w:t>Референтни разходи</w:t>
            </w:r>
          </w:p>
        </w:tc>
        <w:tc>
          <w:tcPr>
            <w:tcW w:w="7503" w:type="dxa"/>
          </w:tcPr>
          <w:p w:rsidR="00022F20" w:rsidRPr="00B83D8F" w:rsidRDefault="00022F20" w:rsidP="00E76616">
            <w:pPr>
              <w:spacing w:line="276" w:lineRule="auto"/>
              <w:jc w:val="both"/>
              <w:rPr>
                <w:rFonts w:ascii="Times New Roman" w:hAnsi="Times New Roman" w:cs="Times New Roman"/>
                <w:sz w:val="24"/>
                <w:szCs w:val="24"/>
                <w:shd w:val="clear" w:color="auto" w:fill="FEFEFE"/>
              </w:rPr>
            </w:pPr>
            <w:r w:rsidRPr="00B83D8F">
              <w:rPr>
                <w:rFonts w:ascii="Times New Roman" w:hAnsi="Times New Roman" w:cs="Times New Roman"/>
                <w:color w:val="000000"/>
                <w:sz w:val="24"/>
                <w:szCs w:val="24"/>
                <w:shd w:val="clear" w:color="auto" w:fill="FEFEFE"/>
              </w:rPr>
              <w:t>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tc>
      </w:tr>
      <w:tr w:rsidR="00AC0FA4" w:rsidRPr="00AC0FA4" w:rsidTr="009632AC">
        <w:tc>
          <w:tcPr>
            <w:tcW w:w="2235"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sz w:val="24"/>
                <w:szCs w:val="24"/>
              </w:rPr>
              <w:t>Спортна инфраструктура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Обществено достъпни открити площи</w:t>
            </w:r>
            <w:r w:rsidR="00BC5888" w:rsidRPr="007C4837">
              <w:rPr>
                <w:rFonts w:ascii="Times New Roman" w:hAnsi="Times New Roman" w:cs="Times New Roman"/>
                <w:sz w:val="24"/>
                <w:szCs w:val="24"/>
              </w:rPr>
              <w:t>,</w:t>
            </w:r>
            <w:r w:rsidRPr="007C4837">
              <w:rPr>
                <w:rFonts w:ascii="Times New Roman" w:hAnsi="Times New Roman" w:cs="Times New Roman"/>
                <w:sz w:val="24"/>
                <w:szCs w:val="24"/>
              </w:rPr>
              <w:t xml:space="preserve"> </w:t>
            </w:r>
            <w:r w:rsidRPr="007C4837">
              <w:rPr>
                <w:rFonts w:ascii="Times New Roman" w:hAnsi="Times New Roman" w:cs="Times New Roman"/>
                <w:color w:val="000000"/>
                <w:sz w:val="24"/>
                <w:szCs w:val="24"/>
                <w:lang w:eastAsia="bg-BG"/>
              </w:rPr>
              <w:t>предназначен</w:t>
            </w:r>
            <w:r w:rsidR="00BC5888" w:rsidRPr="007C4837">
              <w:rPr>
                <w:rFonts w:ascii="Times New Roman" w:hAnsi="Times New Roman" w:cs="Times New Roman"/>
                <w:color w:val="000000"/>
                <w:sz w:val="24"/>
                <w:szCs w:val="24"/>
                <w:lang w:eastAsia="bg-BG"/>
              </w:rPr>
              <w:t>и</w:t>
            </w:r>
            <w:r w:rsidRPr="007C4837">
              <w:rPr>
                <w:rFonts w:ascii="Times New Roman" w:hAnsi="Times New Roman" w:cs="Times New Roman"/>
                <w:color w:val="000000"/>
                <w:sz w:val="24"/>
                <w:szCs w:val="24"/>
                <w:lang w:eastAsia="bg-BG"/>
              </w:rPr>
              <w:t xml:space="preserve"> за индивидуални или групови игри, с подходящо за целта устройство, настилка и съоръжения за игра в зависимост от определената възрастова група на ползвателите, които могат да бъдат футболни игрища на малко поле, </w:t>
            </w:r>
            <w:r w:rsidRPr="007C4837">
              <w:rPr>
                <w:rFonts w:ascii="Times New Roman" w:hAnsi="Times New Roman" w:cs="Times New Roman"/>
                <w:sz w:val="24"/>
                <w:szCs w:val="24"/>
              </w:rPr>
              <w:t>волейболни, баскетболни, хандбални игрища, площадки за скейтборд и ролери и площадки за игра, ко</w:t>
            </w:r>
            <w:r w:rsidR="00BC5888" w:rsidRPr="007C4837">
              <w:rPr>
                <w:rFonts w:ascii="Times New Roman" w:hAnsi="Times New Roman" w:cs="Times New Roman"/>
                <w:sz w:val="24"/>
                <w:szCs w:val="24"/>
              </w:rPr>
              <w:t>и</w:t>
            </w:r>
            <w:r w:rsidRPr="007C4837">
              <w:rPr>
                <w:rFonts w:ascii="Times New Roman" w:hAnsi="Times New Roman" w:cs="Times New Roman"/>
                <w:sz w:val="24"/>
                <w:szCs w:val="24"/>
              </w:rPr>
              <w:t xml:space="preserve">то </w:t>
            </w:r>
            <w:r w:rsidR="00BC5888" w:rsidRPr="007C4837">
              <w:rPr>
                <w:rFonts w:ascii="Times New Roman" w:hAnsi="Times New Roman" w:cs="Times New Roman"/>
                <w:sz w:val="24"/>
                <w:szCs w:val="24"/>
              </w:rPr>
              <w:t>са</w:t>
            </w:r>
            <w:r w:rsidRPr="007C4837">
              <w:rPr>
                <w:rFonts w:ascii="Times New Roman" w:hAnsi="Times New Roman" w:cs="Times New Roman"/>
                <w:sz w:val="24"/>
                <w:szCs w:val="24"/>
              </w:rPr>
              <w:t xml:space="preserve"> разположен</w:t>
            </w:r>
            <w:r w:rsidR="00BC5888" w:rsidRPr="007C4837">
              <w:rPr>
                <w:rFonts w:ascii="Times New Roman" w:hAnsi="Times New Roman" w:cs="Times New Roman"/>
                <w:sz w:val="24"/>
                <w:szCs w:val="24"/>
              </w:rPr>
              <w:t>и</w:t>
            </w:r>
            <w:r w:rsidRPr="007C4837">
              <w:rPr>
                <w:rFonts w:ascii="Times New Roman" w:hAnsi="Times New Roman" w:cs="Times New Roman"/>
                <w:sz w:val="24"/>
                <w:szCs w:val="24"/>
              </w:rPr>
              <w:t xml:space="preserve"> извън паркове и общинска образователна инфраструктура.</w:t>
            </w:r>
          </w:p>
        </w:tc>
      </w:tr>
      <w:tr w:rsidR="00AC0FA4" w:rsidRPr="00AC0FA4" w:rsidTr="009632AC">
        <w:tc>
          <w:tcPr>
            <w:tcW w:w="2235"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Реставрация</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Системен процес от дейности, които целят предотвратяване на разрушаването на обекти, стабилизация на състоянието им, както и улесняване на тяхното възприемане и оценка при максимално запазване на автентичността им.</w:t>
            </w:r>
          </w:p>
        </w:tc>
      </w:tr>
      <w:tr w:rsidR="00AC0FA4" w:rsidRPr="00AC0FA4" w:rsidTr="009632AC">
        <w:tc>
          <w:tcPr>
            <w:tcW w:w="2235" w:type="dxa"/>
          </w:tcPr>
          <w:p w:rsidR="00AC0FA4" w:rsidRPr="009358C7" w:rsidRDefault="00AC0FA4" w:rsidP="007A112D">
            <w:pPr>
              <w:spacing w:line="276" w:lineRule="auto"/>
              <w:jc w:val="both"/>
              <w:rPr>
                <w:rFonts w:ascii="Times New Roman" w:hAnsi="Times New Roman" w:cs="Times New Roman"/>
                <w:b/>
                <w:sz w:val="24"/>
                <w:szCs w:val="24"/>
              </w:rPr>
            </w:pPr>
            <w:r w:rsidRPr="009358C7">
              <w:rPr>
                <w:rFonts w:ascii="Times New Roman" w:hAnsi="Times New Roman" w:cs="Times New Roman"/>
                <w:b/>
                <w:color w:val="000000"/>
                <w:sz w:val="24"/>
                <w:szCs w:val="24"/>
              </w:rPr>
              <w:t>Рефинансиране на лихви</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Цени и пределни стойности, ползвани от РА за сравняване при определяне основателността на разходите за различни инвестиции.</w:t>
            </w:r>
          </w:p>
        </w:tc>
      </w:tr>
      <w:tr w:rsidR="00AC0FA4" w:rsidRPr="00AC0FA4" w:rsidTr="009632AC">
        <w:tc>
          <w:tcPr>
            <w:tcW w:w="2235" w:type="dxa"/>
          </w:tcPr>
          <w:p w:rsidR="00AC0FA4" w:rsidRPr="009358C7" w:rsidRDefault="00AC0FA4" w:rsidP="007A112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Съпоставими оферти</w:t>
            </w:r>
          </w:p>
        </w:tc>
        <w:tc>
          <w:tcPr>
            <w:tcW w:w="7503" w:type="dxa"/>
          </w:tcPr>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 xml:space="preserve">Оферти, които отговарят на запитването за оферта на кандидата и съдържат: </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еднотипни технически характеристики – в случаите, когато се кандидатства за разходи за закупуване за транспортни средства;</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количествено-стойностни сметки – в случаите, когато се кандидатства за разходи за извършване на строително-монтажни работи.</w:t>
            </w:r>
          </w:p>
        </w:tc>
      </w:tr>
      <w:tr w:rsidR="00AC0FA4" w:rsidRPr="00AC0FA4" w:rsidTr="009632AC">
        <w:tc>
          <w:tcPr>
            <w:tcW w:w="2235" w:type="dxa"/>
          </w:tcPr>
          <w:p w:rsidR="00AC0FA4" w:rsidRPr="009358C7" w:rsidRDefault="00AC0FA4" w:rsidP="007A112D">
            <w:pPr>
              <w:spacing w:line="276" w:lineRule="auto"/>
              <w:jc w:val="both"/>
              <w:rPr>
                <w:rFonts w:ascii="Times New Roman" w:hAnsi="Times New Roman" w:cs="Times New Roman"/>
                <w:b/>
                <w:color w:val="000000"/>
                <w:sz w:val="24"/>
                <w:szCs w:val="24"/>
              </w:rPr>
            </w:pPr>
            <w:r w:rsidRPr="009358C7">
              <w:rPr>
                <w:rFonts w:ascii="Times New Roman" w:hAnsi="Times New Roman" w:cs="Times New Roman"/>
                <w:b/>
                <w:color w:val="000000"/>
                <w:sz w:val="24"/>
                <w:szCs w:val="24"/>
              </w:rPr>
              <w:t>Текущ ремонт</w:t>
            </w:r>
          </w:p>
        </w:tc>
        <w:tc>
          <w:tcPr>
            <w:tcW w:w="7503" w:type="dxa"/>
          </w:tcPr>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а) засяга конструкцията на сградата;</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7C4837" w:rsidRDefault="00AC0FA4" w:rsidP="00E76616">
            <w:pPr>
              <w:spacing w:line="276" w:lineRule="auto"/>
              <w:jc w:val="both"/>
              <w:rPr>
                <w:rFonts w:ascii="Times New Roman" w:eastAsia="Times New Roman" w:hAnsi="Times New Roman" w:cs="Times New Roman"/>
                <w:color w:val="000000"/>
                <w:sz w:val="24"/>
                <w:szCs w:val="24"/>
                <w:lang w:eastAsia="bg-BG"/>
              </w:rPr>
            </w:pPr>
            <w:r w:rsidRPr="007C4837">
              <w:rPr>
                <w:rFonts w:ascii="Times New Roman" w:eastAsia="Times New Roman" w:hAnsi="Times New Roman" w:cs="Times New Roman"/>
                <w:color w:val="000000"/>
                <w:sz w:val="24"/>
                <w:szCs w:val="24"/>
                <w:lang w:eastAsia="bg-BG"/>
              </w:rPr>
              <w:t>в) променя предназначението на помещенията и натоварванията в тях.</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Терен</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Техническа спецификация</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Тротоар</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Изградена, оградена или очертана с пътна маркировка надлъжна част от пътя или улицата, ограничаваща платното за движение и предназначена само за движение на пешеходци.</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color w:val="000000"/>
                <w:sz w:val="24"/>
                <w:szCs w:val="24"/>
              </w:rPr>
            </w:pPr>
            <w:r w:rsidRPr="00FF7EC3">
              <w:rPr>
                <w:rFonts w:ascii="Times New Roman" w:hAnsi="Times New Roman" w:cs="Times New Roman"/>
                <w:b/>
                <w:color w:val="000000"/>
                <w:sz w:val="24"/>
                <w:szCs w:val="24"/>
              </w:rPr>
              <w:t>Улица</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Част от комуникационно-транспортната система на урбанизираните територии, която обхваща уличната мрежа съгласно </w:t>
            </w:r>
            <w:hyperlink r:id="rId22" w:history="1">
              <w:r w:rsidRPr="007C4837">
                <w:rPr>
                  <w:rFonts w:ascii="Times New Roman" w:hAnsi="Times New Roman" w:cs="Times New Roman"/>
                  <w:color w:val="000000"/>
                  <w:sz w:val="24"/>
                  <w:szCs w:val="24"/>
                </w:rPr>
                <w:t>Наредба № 2 от 2004 г. за планиране и проектиране на комуникационно-транспортните системи на урбанизираните територии</w:t>
              </w:r>
            </w:hyperlink>
            <w:r w:rsidRPr="007C4837">
              <w:rPr>
                <w:rFonts w:ascii="Times New Roman" w:hAnsi="Times New Roman" w:cs="Times New Roman"/>
                <w:sz w:val="24"/>
                <w:szCs w:val="24"/>
              </w:rPr>
              <w:t xml:space="preserve"> (ДВ, бр. 89 от 2004 г.).</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color w:val="000000"/>
                <w:sz w:val="24"/>
                <w:szCs w:val="24"/>
              </w:rPr>
            </w:pPr>
            <w:r w:rsidRPr="00FF7EC3">
              <w:rPr>
                <w:rFonts w:ascii="Times New Roman" w:hAnsi="Times New Roman" w:cs="Times New Roman"/>
                <w:b/>
                <w:color w:val="000000"/>
                <w:sz w:val="24"/>
                <w:szCs w:val="24"/>
              </w:rPr>
              <w:t>Улични принадлежности</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Принадлежности от комуникационно-транспортната система на урбанизираните територии, която обхваща уличната мрежа и които включват улична маркировка, енергозахранващите и осветителните съоръжения и тела, спирки за масовия градски транспорт, пейки, съдове за събир</w:t>
            </w:r>
            <w:r w:rsidR="00CE6FF2" w:rsidRPr="007C4837">
              <w:rPr>
                <w:rFonts w:ascii="Times New Roman" w:hAnsi="Times New Roman" w:cs="Times New Roman"/>
                <w:sz w:val="24"/>
                <w:szCs w:val="24"/>
              </w:rPr>
              <w:t xml:space="preserve">ане на отпадъци </w:t>
            </w:r>
            <w:r w:rsidRPr="007C4837">
              <w:rPr>
                <w:rFonts w:ascii="Times New Roman" w:hAnsi="Times New Roman" w:cs="Times New Roman"/>
                <w:sz w:val="24"/>
                <w:szCs w:val="24"/>
              </w:rPr>
              <w:t>и камери за видеонаблюдение.</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Улични съоръжения</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Съоръжения от комуникационно-транспортната система на урбанизираните територии, която обхваща уличната мрежа и които включват мостове, тунели, надлези, подлези, прелези, подпорни и декоративни стени, укрепителни и водоотвеждащи устройства.</w:t>
            </w:r>
          </w:p>
        </w:tc>
      </w:tr>
      <w:tr w:rsidR="00983B94" w:rsidRPr="00AC0FA4" w:rsidTr="009632AC">
        <w:tc>
          <w:tcPr>
            <w:tcW w:w="2235" w:type="dxa"/>
          </w:tcPr>
          <w:p w:rsidR="00983B94" w:rsidRPr="00983B94" w:rsidRDefault="00983B94" w:rsidP="00E76616">
            <w:pPr>
              <w:spacing w:line="276" w:lineRule="auto"/>
              <w:jc w:val="both"/>
              <w:rPr>
                <w:rFonts w:ascii="Times New Roman" w:hAnsi="Times New Roman" w:cs="Times New Roman"/>
                <w:b/>
                <w:color w:val="000000"/>
                <w:sz w:val="24"/>
                <w:szCs w:val="24"/>
              </w:rPr>
            </w:pPr>
            <w:r w:rsidRPr="00983B94">
              <w:rPr>
                <w:rFonts w:ascii="Times New Roman" w:hAnsi="Times New Roman" w:cs="Times New Roman"/>
                <w:b/>
                <w:color w:val="000000"/>
                <w:sz w:val="24"/>
                <w:szCs w:val="24"/>
                <w:shd w:val="clear" w:color="auto" w:fill="FEFEFE"/>
              </w:rPr>
              <w:t>Финансова помощ</w:t>
            </w:r>
          </w:p>
        </w:tc>
        <w:tc>
          <w:tcPr>
            <w:tcW w:w="7503" w:type="dxa"/>
          </w:tcPr>
          <w:p w:rsidR="00983B94" w:rsidRPr="00983B94" w:rsidRDefault="00983B94" w:rsidP="007A112D">
            <w:pPr>
              <w:spacing w:line="276" w:lineRule="auto"/>
              <w:jc w:val="both"/>
              <w:rPr>
                <w:rFonts w:ascii="Times New Roman" w:hAnsi="Times New Roman" w:cs="Times New Roman"/>
                <w:color w:val="000000"/>
                <w:sz w:val="24"/>
                <w:szCs w:val="24"/>
                <w:shd w:val="clear" w:color="auto" w:fill="FEFEFE"/>
              </w:rPr>
            </w:pPr>
            <w:r w:rsidRPr="00983B94">
              <w:rPr>
                <w:rStyle w:val="apple-converted-space"/>
                <w:rFonts w:ascii="Times New Roman" w:hAnsi="Times New Roman" w:cs="Times New Roman"/>
                <w:color w:val="000000"/>
                <w:sz w:val="24"/>
                <w:szCs w:val="24"/>
                <w:shd w:val="clear" w:color="auto" w:fill="FEFEFE"/>
              </w:rPr>
              <w:t>Б</w:t>
            </w:r>
            <w:r w:rsidRPr="00983B94">
              <w:rPr>
                <w:rFonts w:ascii="Times New Roman" w:hAnsi="Times New Roman" w:cs="Times New Roman"/>
                <w:color w:val="000000"/>
                <w:sz w:val="24"/>
                <w:szCs w:val="24"/>
                <w:shd w:val="clear" w:color="auto" w:fill="FEFEFE"/>
              </w:rPr>
              <w:t>езвъзмездна финансова помощ по смисъла на Закона за управление на средствата от Европейските структурни и инвестиционни фондове.</w:t>
            </w:r>
          </w:p>
        </w:tc>
      </w:tr>
      <w:tr w:rsidR="00F76511" w:rsidRPr="00AC0FA4" w:rsidTr="009632AC">
        <w:tc>
          <w:tcPr>
            <w:tcW w:w="2235" w:type="dxa"/>
          </w:tcPr>
          <w:p w:rsidR="00F76511" w:rsidRPr="00FF7EC3" w:rsidRDefault="00F76511" w:rsidP="00E76616">
            <w:pPr>
              <w:spacing w:line="276"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Функционална несамостоятелност</w:t>
            </w:r>
          </w:p>
        </w:tc>
        <w:tc>
          <w:tcPr>
            <w:tcW w:w="7503" w:type="dxa"/>
          </w:tcPr>
          <w:p w:rsidR="00F76511" w:rsidRPr="00321EA1" w:rsidRDefault="00321EA1" w:rsidP="007A112D">
            <w:pPr>
              <w:spacing w:line="276" w:lineRule="auto"/>
              <w:jc w:val="both"/>
              <w:rPr>
                <w:rFonts w:ascii="Times New Roman" w:hAnsi="Times New Roman" w:cs="Times New Roman"/>
                <w:sz w:val="24"/>
                <w:szCs w:val="24"/>
              </w:rPr>
            </w:pPr>
            <w:r w:rsidRPr="00321EA1">
              <w:rPr>
                <w:rFonts w:ascii="Times New Roman" w:hAnsi="Times New Roman" w:cs="Times New Roman"/>
                <w:color w:val="000000"/>
                <w:sz w:val="24"/>
                <w:szCs w:val="24"/>
                <w:shd w:val="clear" w:color="auto" w:fill="FEFEFE"/>
              </w:rPr>
              <w:t>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r>
      <w:tr w:rsidR="00AC0FA4" w:rsidRPr="00AC0FA4" w:rsidTr="009632AC">
        <w:tc>
          <w:tcPr>
            <w:tcW w:w="2235" w:type="dxa"/>
          </w:tcPr>
          <w:p w:rsidR="00AC0FA4" w:rsidRPr="00FF7EC3" w:rsidRDefault="00AC0FA4" w:rsidP="007A112D">
            <w:pPr>
              <w:spacing w:line="276" w:lineRule="auto"/>
              <w:jc w:val="both"/>
              <w:rPr>
                <w:rFonts w:ascii="Times New Roman" w:hAnsi="Times New Roman" w:cs="Times New Roman"/>
                <w:b/>
                <w:sz w:val="24"/>
                <w:szCs w:val="24"/>
              </w:rPr>
            </w:pPr>
            <w:r w:rsidRPr="00FF7EC3">
              <w:rPr>
                <w:rFonts w:ascii="Times New Roman" w:hAnsi="Times New Roman" w:cs="Times New Roman"/>
                <w:b/>
                <w:color w:val="000000"/>
                <w:sz w:val="24"/>
                <w:szCs w:val="24"/>
              </w:rPr>
              <w:t>Частичен отказ за финансиране</w:t>
            </w:r>
          </w:p>
        </w:tc>
        <w:tc>
          <w:tcPr>
            <w:tcW w:w="7503" w:type="dxa"/>
          </w:tcPr>
          <w:p w:rsidR="00AC0FA4" w:rsidRPr="007C4837" w:rsidRDefault="00AC0FA4" w:rsidP="00E76616">
            <w:pPr>
              <w:spacing w:line="276" w:lineRule="auto"/>
              <w:jc w:val="both"/>
              <w:rPr>
                <w:rFonts w:ascii="Times New Roman" w:hAnsi="Times New Roman" w:cs="Times New Roman"/>
                <w:sz w:val="24"/>
                <w:szCs w:val="24"/>
              </w:rPr>
            </w:pPr>
            <w:r w:rsidRPr="007C4837">
              <w:rPr>
                <w:rFonts w:ascii="Times New Roman" w:hAnsi="Times New Roman" w:cs="Times New Roman"/>
                <w:sz w:val="24"/>
                <w:szCs w:val="24"/>
              </w:rPr>
              <w:t xml:space="preserve">Отказът да се финансират част от заявените разходи на кандидата, които са включени в проект, одобрен за подпомагане по </w:t>
            </w:r>
            <w:r w:rsidR="009632AC" w:rsidRPr="007C4837">
              <w:rPr>
                <w:rFonts w:ascii="Times New Roman" w:hAnsi="Times New Roman" w:cs="Times New Roman"/>
                <w:sz w:val="24"/>
                <w:szCs w:val="24"/>
              </w:rPr>
              <w:t>Стратегията за ВОМР</w:t>
            </w:r>
          </w:p>
        </w:tc>
      </w:tr>
    </w:tbl>
    <w:p w:rsidR="00AC0FA4" w:rsidRDefault="00AC0FA4" w:rsidP="007A112D"/>
    <w:p w:rsidR="00A400B3" w:rsidRDefault="00A400B3">
      <w:r>
        <w:br w:type="page"/>
      </w:r>
    </w:p>
    <w:p w:rsidR="00A12A78" w:rsidRDefault="00A12A78"/>
    <w:p w:rsidR="00F459D2" w:rsidRDefault="00F74842" w:rsidP="000C07EA">
      <w:pPr>
        <w:pStyle w:val="1"/>
        <w:rPr>
          <w:rFonts w:cs="Times New Roman"/>
          <w:szCs w:val="24"/>
        </w:rPr>
      </w:pPr>
      <w:bookmarkStart w:id="2" w:name="_Toc520199165"/>
      <w:r w:rsidRPr="00537289">
        <w:rPr>
          <w:rFonts w:cs="Times New Roman"/>
          <w:szCs w:val="24"/>
        </w:rPr>
        <w:t xml:space="preserve">1. </w:t>
      </w:r>
      <w:r w:rsidR="00BC6508" w:rsidRPr="00BC6508">
        <w:rPr>
          <w:rFonts w:cs="Times New Roman"/>
          <w:szCs w:val="24"/>
        </w:rPr>
        <w:t>ОБОСНОВКА</w:t>
      </w:r>
      <w:bookmarkEnd w:id="2"/>
    </w:p>
    <w:p w:rsidR="00BC6508" w:rsidRPr="00E76616" w:rsidRDefault="00BC6508" w:rsidP="00DA20C8">
      <w:pPr>
        <w:jc w:val="both"/>
        <w:rPr>
          <w:rFonts w:ascii="Times New Roman" w:hAnsi="Times New Roman" w:cs="Times New Roman"/>
          <w:sz w:val="24"/>
        </w:rPr>
      </w:pPr>
      <w:r w:rsidRPr="00E76616">
        <w:rPr>
          <w:rFonts w:ascii="Times New Roman" w:hAnsi="Times New Roman" w:cs="Times New Roman"/>
          <w:sz w:val="24"/>
        </w:rPr>
        <w:t>Прилагането на мярка 7.2 „Инвестиции в създаването, подобряването или разширяването на всички видове малка по мащаби инфраструктура“, финансирана от Стратегията за ВОМР на МИГ – Елхово – Болярово цели осигуряване на инвестиции за подобряване на публичната инфраструктура, която  е основен фактор за осигуряване на базови услуги на населението в градовете и в селата и за осигуряване на достъпа до тях; подобряване на  физическата среда в обектите и съоръженията за реализиране на услугите в сферата на образованието и социалните грижи, науката и културата, водоснабдяването и канализацията, енергоснабдяването, телекомуникациите, транспорта, благоустройството, физическата култура, спорта и отдиха.</w:t>
      </w:r>
    </w:p>
    <w:p w:rsidR="00BC6508" w:rsidRPr="00E76616" w:rsidRDefault="00BC6508" w:rsidP="00DA20C8">
      <w:pPr>
        <w:jc w:val="both"/>
        <w:rPr>
          <w:rFonts w:ascii="Times New Roman" w:hAnsi="Times New Roman" w:cs="Times New Roman"/>
          <w:sz w:val="24"/>
        </w:rPr>
      </w:pPr>
      <w:r w:rsidRPr="00E76616">
        <w:rPr>
          <w:rFonts w:ascii="Times New Roman" w:hAnsi="Times New Roman" w:cs="Times New Roman"/>
          <w:sz w:val="24"/>
        </w:rPr>
        <w:t>Указанията за изпълнение на проекти са неразделна част от документацията по чл.26, ал.1 на ЗУСЕСИФ за настоящата процедура за подбор на проекти за предоставяне на безвъзмездна финансова помощ по мярка 7.2 „Инвестиции в създаването, подобряването или разширяването на всички видове малка по мащаби инфраструктура” от Програмата за развитие на селските райони 2014 – 2020 година.</w:t>
      </w:r>
    </w:p>
    <w:p w:rsidR="00F74842" w:rsidRDefault="00F74842" w:rsidP="00DA20C8">
      <w:pPr>
        <w:pStyle w:val="1"/>
        <w:rPr>
          <w:rFonts w:cs="Times New Roman"/>
          <w:szCs w:val="24"/>
        </w:rPr>
      </w:pPr>
      <w:bookmarkStart w:id="3" w:name="_Toc520199166"/>
      <w:r w:rsidRPr="007C4837">
        <w:rPr>
          <w:rFonts w:cs="Times New Roman"/>
          <w:szCs w:val="24"/>
        </w:rPr>
        <w:t xml:space="preserve">2. </w:t>
      </w:r>
      <w:r w:rsidR="00BC6508">
        <w:t>СКЛЮЧВАНЕ НА ДОГОВОР</w:t>
      </w:r>
      <w:bookmarkEnd w:id="3"/>
      <w:r w:rsidR="00BC6508" w:rsidRPr="007C4837">
        <w:rPr>
          <w:rFonts w:cs="Times New Roman"/>
          <w:szCs w:val="24"/>
        </w:rPr>
        <w:t xml:space="preserve"> </w:t>
      </w:r>
    </w:p>
    <w:p w:rsidR="00BC6508" w:rsidRPr="00BC6508" w:rsidRDefault="00BC6508" w:rsidP="00DA20C8">
      <w:pPr>
        <w:jc w:val="both"/>
        <w:rPr>
          <w:rFonts w:ascii="Times New Roman" w:hAnsi="Times New Roman" w:cs="Times New Roman"/>
          <w:sz w:val="24"/>
        </w:rPr>
      </w:pPr>
      <w:r w:rsidRPr="00BC6508">
        <w:rPr>
          <w:rFonts w:ascii="Times New Roman" w:hAnsi="Times New Roman" w:cs="Times New Roman"/>
          <w:sz w:val="24"/>
        </w:rPr>
        <w:t>1. 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BC6508" w:rsidRPr="00C4398D" w:rsidRDefault="00BC6508" w:rsidP="000C07EA">
      <w:pPr>
        <w:pStyle w:val="af0"/>
        <w:numPr>
          <w:ilvl w:val="0"/>
          <w:numId w:val="48"/>
        </w:numPr>
        <w:spacing w:line="276" w:lineRule="auto"/>
        <w:jc w:val="both"/>
      </w:pPr>
      <w:r w:rsidRPr="00BC6508">
        <w:t>Свидетелство за съдимост от представляващия/те кандидата; когато кандидат е МИГ, свидетелство за съдимост се предоставя и от членовете на колективния им управителен орган, а когато член на колективния управителен орган е юри</w:t>
      </w:r>
      <w:r w:rsidRPr="00C4398D">
        <w:t>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МИГ, издадено не по-късно от 6 месеца преди представянето му;</w:t>
      </w:r>
    </w:p>
    <w:p w:rsidR="00BC6508" w:rsidRPr="00E76616" w:rsidRDefault="00BC6508" w:rsidP="000C07EA">
      <w:pPr>
        <w:pStyle w:val="af0"/>
        <w:numPr>
          <w:ilvl w:val="0"/>
          <w:numId w:val="48"/>
        </w:numPr>
        <w:spacing w:line="276" w:lineRule="auto"/>
        <w:jc w:val="both"/>
      </w:pPr>
      <w:r w:rsidRPr="001D30B4">
        <w:t>Декларация съгласно приложение № 6 от Наредба 22 от представляващия/те кандидата, а когато член на колективния управителен орган е юридическо лице, декларация се представя от техния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Приложение № 3 от Условията за кандидатстване;</w:t>
      </w:r>
    </w:p>
    <w:p w:rsidR="00BC6508" w:rsidRPr="00E76616" w:rsidRDefault="00BC6508" w:rsidP="000C07EA">
      <w:pPr>
        <w:pStyle w:val="af0"/>
        <w:numPr>
          <w:ilvl w:val="0"/>
          <w:numId w:val="48"/>
        </w:numPr>
        <w:spacing w:line="276" w:lineRule="auto"/>
        <w:jc w:val="both"/>
      </w:pPr>
      <w:r w:rsidRPr="00E76616">
        <w:t>Декларация за нередности съгласно приложение № 10 от Наредба 22 от представляващия/те кандидата, както и от лицата с правомощия за вземане на решения или контрол по отношение на кандидат – Приложение № 4. От Условията за кандидатстване;</w:t>
      </w:r>
    </w:p>
    <w:p w:rsidR="00BC6508" w:rsidRPr="00BC6508" w:rsidRDefault="00BC6508" w:rsidP="000C07EA">
      <w:pPr>
        <w:jc w:val="both"/>
        <w:rPr>
          <w:rFonts w:ascii="Times New Roman" w:hAnsi="Times New Roman" w:cs="Times New Roman"/>
          <w:sz w:val="24"/>
        </w:rPr>
      </w:pPr>
    </w:p>
    <w:p w:rsidR="00BC6508" w:rsidRDefault="00BC6508" w:rsidP="00DA20C8">
      <w:pPr>
        <w:jc w:val="both"/>
        <w:rPr>
          <w:rFonts w:ascii="Times New Roman" w:hAnsi="Times New Roman" w:cs="Times New Roman"/>
          <w:sz w:val="24"/>
        </w:rPr>
      </w:pPr>
      <w:r w:rsidRPr="00BC6508">
        <w:rPr>
          <w:rFonts w:ascii="Times New Roman" w:hAnsi="Times New Roman" w:cs="Times New Roman"/>
          <w:sz w:val="24"/>
        </w:rPr>
        <w:t>2. В срок 15 работни дни от датата на получаване на заповедта за предоставяне на финансова помощ кандидатът има право да сключи тристранен договор с ДФЗ и с МИГ или двустранен договор между ДФЗ и МИГ, когато МИГ е получател на помощта.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C4398D" w:rsidRPr="00C4398D" w:rsidRDefault="00C4398D" w:rsidP="00DA20C8">
      <w:pPr>
        <w:shd w:val="clear" w:color="auto" w:fill="FEFEFE"/>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 </w:t>
      </w:r>
      <w:r w:rsidRPr="00C4398D">
        <w:rPr>
          <w:rFonts w:ascii="Times New Roman" w:hAnsi="Times New Roman" w:cs="Times New Roman"/>
          <w:color w:val="000000"/>
          <w:sz w:val="24"/>
          <w:szCs w:val="24"/>
        </w:rPr>
        <w:t>Получателят може да подаде заявление за промяна на вече сключения договор за предоставяне на финансова помощ чрез ИСУН. Към заявлението се прилагат доказателствата, необходими за преценката на основателността му.</w:t>
      </w:r>
    </w:p>
    <w:p w:rsidR="00C4398D" w:rsidRPr="00C4398D" w:rsidRDefault="00C4398D" w:rsidP="00DA20C8">
      <w:pPr>
        <w:shd w:val="clear" w:color="auto" w:fill="FEFEFE"/>
        <w:rPr>
          <w:rFonts w:ascii="Times New Roman" w:hAnsi="Times New Roman" w:cs="Times New Roman"/>
          <w:color w:val="000000"/>
          <w:sz w:val="24"/>
          <w:szCs w:val="24"/>
        </w:rPr>
      </w:pPr>
      <w:r w:rsidRPr="00C4398D">
        <w:rPr>
          <w:rFonts w:ascii="Times New Roman" w:hAnsi="Times New Roman" w:cs="Times New Roman"/>
          <w:color w:val="000000"/>
          <w:sz w:val="24"/>
          <w:szCs w:val="24"/>
        </w:rPr>
        <w:t xml:space="preserve"> Не се допуска изменение и/или допълнение на договора за финансова помощ, което:</w:t>
      </w:r>
    </w:p>
    <w:p w:rsidR="00C4398D" w:rsidRPr="00C4398D" w:rsidRDefault="00C4398D" w:rsidP="00DA20C8">
      <w:pPr>
        <w:pStyle w:val="af0"/>
        <w:shd w:val="clear" w:color="auto" w:fill="FEFEFE"/>
        <w:spacing w:line="276" w:lineRule="auto"/>
        <w:rPr>
          <w:color w:val="000000"/>
        </w:rPr>
      </w:pPr>
      <w:r w:rsidRPr="00C4398D">
        <w:rPr>
          <w:color w:val="000000"/>
        </w:rPr>
        <w:t>1. засяга основната цел на дейността и/или променя предназначението на инвестицията съгласно одобрения проект;</w:t>
      </w:r>
    </w:p>
    <w:p w:rsidR="00C4398D" w:rsidRPr="00C4398D" w:rsidRDefault="00C4398D" w:rsidP="00DA20C8">
      <w:pPr>
        <w:pStyle w:val="af0"/>
        <w:shd w:val="clear" w:color="auto" w:fill="FEFEFE"/>
        <w:spacing w:line="276" w:lineRule="auto"/>
        <w:rPr>
          <w:color w:val="000000"/>
        </w:rPr>
      </w:pPr>
      <w:r w:rsidRPr="00C4398D">
        <w:rPr>
          <w:color w:val="000000"/>
        </w:rPr>
        <w:t>2. води до несъответствие с целите, дейностите, изискванията и критериите за оценка;</w:t>
      </w:r>
    </w:p>
    <w:p w:rsidR="00C4398D" w:rsidRPr="00C4398D" w:rsidRDefault="00C4398D" w:rsidP="00DA20C8">
      <w:pPr>
        <w:pStyle w:val="af0"/>
        <w:shd w:val="clear" w:color="auto" w:fill="FEFEFE"/>
        <w:spacing w:line="276" w:lineRule="auto"/>
        <w:rPr>
          <w:color w:val="000000"/>
        </w:rPr>
      </w:pPr>
      <w:r w:rsidRPr="00C4398D">
        <w:rPr>
          <w:color w:val="000000"/>
        </w:rPr>
        <w:t>3. води до увеличение на стойността на договорената финансова помощ.</w:t>
      </w:r>
    </w:p>
    <w:p w:rsidR="00C4398D" w:rsidRPr="00C4398D" w:rsidRDefault="00C4398D" w:rsidP="00DA20C8">
      <w:pPr>
        <w:pStyle w:val="af0"/>
        <w:shd w:val="clear" w:color="auto" w:fill="FEFEFE"/>
        <w:spacing w:line="276" w:lineRule="auto"/>
        <w:rPr>
          <w:color w:val="000000"/>
        </w:rPr>
      </w:pPr>
    </w:p>
    <w:p w:rsidR="00C4398D" w:rsidRPr="00C4398D" w:rsidRDefault="00C4398D" w:rsidP="00DA20C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w:t>
      </w:r>
    </w:p>
    <w:p w:rsidR="00C4398D" w:rsidRPr="00C4398D" w:rsidRDefault="00C4398D" w:rsidP="00DA20C8">
      <w:pPr>
        <w:shd w:val="clear" w:color="auto" w:fill="FEFEFE"/>
        <w:jc w:val="both"/>
        <w:rPr>
          <w:rFonts w:ascii="Times New Roman" w:hAnsi="Times New Roman" w:cs="Times New Roman"/>
          <w:color w:val="000000"/>
          <w:sz w:val="24"/>
          <w:szCs w:val="24"/>
        </w:rPr>
      </w:pPr>
      <w:r w:rsidRPr="00C4398D">
        <w:rPr>
          <w:rFonts w:ascii="Times New Roman" w:hAnsi="Times New Roman" w:cs="Times New Roman"/>
          <w:color w:val="000000"/>
          <w:sz w:val="24"/>
          <w:szCs w:val="24"/>
        </w:rPr>
        <w:t>В срок до един месец от подаването на заявлението за промяна ДФЗ приема или отхвърля исканата промяна.</w:t>
      </w:r>
    </w:p>
    <w:p w:rsidR="00C4398D" w:rsidRPr="00E76616" w:rsidRDefault="00C4398D" w:rsidP="00DA20C8">
      <w:pPr>
        <w:pStyle w:val="1"/>
        <w:rPr>
          <w:rFonts w:cs="Times New Roman"/>
          <w:szCs w:val="24"/>
        </w:rPr>
      </w:pPr>
      <w:bookmarkStart w:id="4" w:name="_Toc520199167"/>
      <w:r>
        <w:rPr>
          <w:rFonts w:cs="Times New Roman"/>
          <w:szCs w:val="24"/>
        </w:rPr>
        <w:t xml:space="preserve">3. </w:t>
      </w:r>
      <w:r w:rsidRPr="00C4398D">
        <w:rPr>
          <w:rFonts w:cs="Times New Roman"/>
          <w:szCs w:val="24"/>
        </w:rPr>
        <w:t>ОБЩИ УСЛОВИЯ ЗА ОСЪЩЕСТВЯВАНЕ НА ДЕЙНОСТИТЕ ПО ПРОЕКТИТЕ</w:t>
      </w:r>
      <w:bookmarkEnd w:id="4"/>
      <w:r w:rsidRPr="00C4398D">
        <w:rPr>
          <w:rFonts w:cs="Times New Roman"/>
          <w:szCs w:val="24"/>
        </w:rPr>
        <w:t xml:space="preserve"> </w:t>
      </w:r>
    </w:p>
    <w:p w:rsidR="009D5B38"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 xml:space="preserve">Получателят на финансовата помощ изпълнява проекта в съответствие с нормативните и договорните правила при спазване на условията на ПРСР 2014-2020, предоставяща финансовата помощ. Крайният срок за изпълнение на дейностите по проектите към стратегия за ВОМР, финансирани от ЕЗФРСР, е до 30 юни 2023 г. </w:t>
      </w:r>
    </w:p>
    <w:p w:rsidR="009D5B38"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 xml:space="preserve">Получателят на финансова помощ е длъжен незабавно да уведоми съответния УО на ПРСР 2014 - 2020 г., ДФЗ (за проекти, финансирани от ЕЗФРСР) и МИГ за всяко обстоятелство, което би могло да възпрепятства или забави осъществяването на дейностите по проекта. </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ДФЗ определя размера на средствата, които трябва да бъдат възстановени от</w:t>
      </w:r>
      <w:r w:rsidRPr="00BA08E7">
        <w:rPr>
          <w:rFonts w:ascii="Verdana" w:hAnsi="Verdana"/>
          <w:color w:val="000000"/>
          <w:sz w:val="14"/>
          <w:szCs w:val="14"/>
        </w:rPr>
        <w:t xml:space="preserve"> </w:t>
      </w:r>
      <w:r w:rsidRPr="00BA08E7">
        <w:rPr>
          <w:rFonts w:ascii="Times New Roman" w:hAnsi="Times New Roman" w:cs="Times New Roman"/>
          <w:color w:val="000000"/>
          <w:sz w:val="24"/>
          <w:szCs w:val="24"/>
        </w:rPr>
        <w:t>Страните по договора не отговарят за неизпълнение на задължение, ако то се дължи на непреодолима сила или извънредно обстоятелство. В този случай  случаите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 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  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считано от последното плащане по споразумението за предоставяне на финансова помощ.</w:t>
      </w:r>
    </w:p>
    <w:p w:rsidR="00C4398D" w:rsidRPr="00BA08E7" w:rsidRDefault="00C4398D" w:rsidP="00DA20C8">
      <w:pPr>
        <w:shd w:val="clear" w:color="auto" w:fill="FEFEFE"/>
        <w:jc w:val="both"/>
        <w:rPr>
          <w:rFonts w:ascii="Times New Roman" w:hAnsi="Times New Roman" w:cs="Times New Roman"/>
          <w:color w:val="000000"/>
          <w:sz w:val="24"/>
          <w:szCs w:val="24"/>
        </w:rPr>
      </w:pPr>
      <w:r w:rsidRPr="00BA08E7">
        <w:rPr>
          <w:rFonts w:ascii="Times New Roman" w:hAnsi="Times New Roman" w:cs="Times New Roman"/>
          <w:color w:val="000000"/>
          <w:sz w:val="24"/>
          <w:szCs w:val="24"/>
        </w:rPr>
        <w:t>Получателят на финансова помощ е длъжен да:</w:t>
      </w:r>
    </w:p>
    <w:p w:rsidR="00C4398D" w:rsidRPr="00BA08E7" w:rsidRDefault="00C4398D" w:rsidP="00DA20C8">
      <w:pPr>
        <w:pStyle w:val="af0"/>
        <w:shd w:val="clear" w:color="auto" w:fill="FEFEFE"/>
        <w:spacing w:line="276" w:lineRule="auto"/>
        <w:jc w:val="both"/>
        <w:rPr>
          <w:color w:val="000000"/>
        </w:rPr>
      </w:pPr>
      <w:r w:rsidRPr="00BA08E7">
        <w:rPr>
          <w:color w:val="000000"/>
        </w:rPr>
        <w:t>1. съхранява всички документи, свързани с подпомаганите дейности;</w:t>
      </w:r>
    </w:p>
    <w:p w:rsidR="00C4398D" w:rsidRPr="00BA08E7" w:rsidRDefault="00C4398D" w:rsidP="00DA20C8">
      <w:pPr>
        <w:pStyle w:val="af0"/>
        <w:shd w:val="clear" w:color="auto" w:fill="FEFEFE"/>
        <w:spacing w:line="276" w:lineRule="auto"/>
        <w:jc w:val="both"/>
        <w:rPr>
          <w:color w:val="000000"/>
        </w:rPr>
      </w:pPr>
      <w:r w:rsidRPr="00BA08E7">
        <w:rPr>
          <w:color w:val="000000"/>
        </w:rPr>
        <w:t>2. използва закупените/подобрените/реконструирани/изградени въз основа на одобрения проект активи по предназначение;</w:t>
      </w:r>
    </w:p>
    <w:p w:rsidR="00C4398D" w:rsidRPr="00BA08E7" w:rsidRDefault="00C4398D" w:rsidP="00DA20C8">
      <w:pPr>
        <w:pStyle w:val="af0"/>
        <w:shd w:val="clear" w:color="auto" w:fill="FEFEFE"/>
        <w:spacing w:line="276" w:lineRule="auto"/>
        <w:jc w:val="both"/>
        <w:rPr>
          <w:color w:val="000000"/>
        </w:rPr>
      </w:pPr>
      <w:r w:rsidRPr="00BA08E7">
        <w:rPr>
          <w:color w:val="000000"/>
        </w:rP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C4398D" w:rsidRPr="00BA08E7" w:rsidRDefault="00C4398D" w:rsidP="00DA20C8">
      <w:pPr>
        <w:pStyle w:val="af0"/>
        <w:shd w:val="clear" w:color="auto" w:fill="FEFEFE"/>
        <w:spacing w:line="276" w:lineRule="auto"/>
        <w:jc w:val="both"/>
        <w:rPr>
          <w:color w:val="000000"/>
        </w:rPr>
      </w:pPr>
      <w:r w:rsidRPr="00BA08E7">
        <w:rPr>
          <w:color w:val="000000"/>
        </w:rPr>
        <w:t>4. не преотстъпва ползването на активите - предмет на подпомагането, под каквато и да е форма;</w:t>
      </w:r>
    </w:p>
    <w:p w:rsidR="00C4398D" w:rsidRPr="00BA08E7" w:rsidRDefault="00C4398D" w:rsidP="00DA20C8">
      <w:pPr>
        <w:pStyle w:val="af0"/>
        <w:shd w:val="clear" w:color="auto" w:fill="FEFEFE"/>
        <w:spacing w:line="276" w:lineRule="auto"/>
        <w:jc w:val="both"/>
        <w:rPr>
          <w:color w:val="000000"/>
        </w:rPr>
      </w:pPr>
      <w:r w:rsidRPr="00BA08E7">
        <w:rPr>
          <w:color w:val="000000"/>
        </w:rPr>
        <w:t>5. не променя местоположението на подпомогнатата дейност;</w:t>
      </w:r>
    </w:p>
    <w:p w:rsidR="00C4398D" w:rsidRPr="00BA08E7" w:rsidRDefault="00C4398D" w:rsidP="00DA20C8">
      <w:pPr>
        <w:pStyle w:val="af0"/>
        <w:shd w:val="clear" w:color="auto" w:fill="FEFEFE"/>
        <w:spacing w:line="276" w:lineRule="auto"/>
        <w:jc w:val="both"/>
        <w:rPr>
          <w:color w:val="000000"/>
        </w:rPr>
      </w:pPr>
      <w:r w:rsidRPr="00BA08E7">
        <w:rPr>
          <w:color w:val="000000"/>
        </w:rPr>
        <w:t>6. не преустановява подпомогнатата дейност.</w:t>
      </w:r>
    </w:p>
    <w:p w:rsidR="00C4398D" w:rsidRPr="00DA20C8" w:rsidRDefault="00C4398D" w:rsidP="00DA20C8">
      <w:pPr>
        <w:shd w:val="clear" w:color="auto" w:fill="FEFEFE"/>
        <w:jc w:val="both"/>
        <w:rPr>
          <w:rFonts w:ascii="Times New Roman" w:hAnsi="Times New Roman" w:cs="Times New Roman"/>
          <w:color w:val="000000"/>
          <w:sz w:val="24"/>
          <w:szCs w:val="24"/>
        </w:rPr>
      </w:pPr>
      <w:r w:rsidRPr="00DA20C8">
        <w:rPr>
          <w:rFonts w:ascii="Times New Roman" w:hAnsi="Times New Roman" w:cs="Times New Roman"/>
          <w:color w:val="000000"/>
          <w:sz w:val="24"/>
          <w:szCs w:val="24"/>
        </w:rPr>
        <w:t xml:space="preserve"> Получателят е длъжен да изпълнява тези задълженията за срок от:</w:t>
      </w:r>
    </w:p>
    <w:p w:rsidR="00C4398D" w:rsidRPr="00BA08E7" w:rsidRDefault="00C4398D" w:rsidP="009D5B38">
      <w:pPr>
        <w:pStyle w:val="af0"/>
        <w:shd w:val="clear" w:color="auto" w:fill="FEFEFE"/>
        <w:spacing w:line="276" w:lineRule="auto"/>
        <w:jc w:val="both"/>
        <w:rPr>
          <w:color w:val="000000"/>
        </w:rPr>
      </w:pPr>
      <w:r w:rsidRPr="00BA08E7">
        <w:rPr>
          <w:color w:val="000000"/>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C4398D" w:rsidRPr="00BA08E7" w:rsidRDefault="00C4398D" w:rsidP="009D5B38">
      <w:pPr>
        <w:pStyle w:val="af0"/>
        <w:shd w:val="clear" w:color="auto" w:fill="FEFEFE"/>
        <w:spacing w:line="276" w:lineRule="auto"/>
        <w:jc w:val="both"/>
        <w:rPr>
          <w:color w:val="000000"/>
        </w:rPr>
      </w:pPr>
      <w:r w:rsidRPr="00BA08E7">
        <w:rPr>
          <w:color w:val="000000"/>
        </w:rPr>
        <w:t>2. десет години от датата на сключване на договора, когато е предоставена държавна или минимална помощ;</w:t>
      </w:r>
    </w:p>
    <w:p w:rsidR="00C4398D" w:rsidRPr="00BA08E7" w:rsidRDefault="00C4398D" w:rsidP="00DA20C8">
      <w:pPr>
        <w:pStyle w:val="af0"/>
        <w:shd w:val="clear" w:color="auto" w:fill="FEFEFE"/>
        <w:spacing w:line="276" w:lineRule="auto"/>
        <w:jc w:val="both"/>
        <w:rPr>
          <w:color w:val="000000"/>
        </w:rPr>
      </w:pPr>
      <w:r w:rsidRPr="00BA08E7">
        <w:rPr>
          <w:color w:val="000000"/>
        </w:rPr>
        <w:t>3. пет години след извършване на окончателното плащане за всички останали случаи.</w:t>
      </w:r>
    </w:p>
    <w:p w:rsidR="00C4398D" w:rsidRPr="00BA08E7" w:rsidRDefault="00C4398D" w:rsidP="00DA20C8">
      <w:pPr>
        <w:pStyle w:val="af0"/>
        <w:shd w:val="clear" w:color="auto" w:fill="FEFEFE"/>
        <w:spacing w:line="276" w:lineRule="auto"/>
        <w:rPr>
          <w:color w:val="000000"/>
        </w:rPr>
      </w:pPr>
    </w:p>
    <w:p w:rsidR="00C4398D" w:rsidRPr="00E76616" w:rsidRDefault="00C4398D" w:rsidP="00DA20C8">
      <w:pPr>
        <w:pStyle w:val="1"/>
        <w:rPr>
          <w:rFonts w:eastAsia="Times New Roman" w:cs="Times New Roman"/>
          <w:color w:val="000000"/>
          <w:szCs w:val="24"/>
          <w:lang w:eastAsia="bg-BG"/>
        </w:rPr>
      </w:pPr>
      <w:bookmarkStart w:id="5" w:name="_Toc520199168"/>
      <w:r w:rsidRPr="00E76616">
        <w:rPr>
          <w:rFonts w:cs="Times New Roman"/>
          <w:color w:val="000000"/>
          <w:szCs w:val="24"/>
        </w:rPr>
        <w:t xml:space="preserve">4. </w:t>
      </w:r>
      <w:r w:rsidRPr="00C4398D">
        <w:t>ПРОЦЕДУРИ</w:t>
      </w:r>
      <w:r w:rsidRPr="00E76616">
        <w:rPr>
          <w:rFonts w:cs="Times New Roman"/>
          <w:szCs w:val="24"/>
        </w:rPr>
        <w:t xml:space="preserve"> ЗА  ИЗБОР НА ИЗПЪЛНИТЕЛИ ЗА ВЪЗЛАГАНЕ НА ДЕЙНОСТИ ПО ИЗПЪЛНЕНИЕ НА ДОГОВОРА ЗА БФП</w:t>
      </w:r>
      <w:bookmarkEnd w:id="5"/>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предложение,за които кандидатът представя заверено копие от документацията от проведената процедура по Закона за обществените поръчки.</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4 месеца от датата на сключване на договора. Получателят уведомява ДФЗ чрез ИСУН за публикуване на решението за откриване на процедура за възлагане на обществена поръчка в срок до 7 работни дни от датата на публикуването.</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Държавен фонд "Земеделие", осъществява предварителна проверка и последващ контрол на процедурите за обществени поръчки съгласно утвърдени от изпълнителния директор на ДФЗ процедури. 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 Държавен фонд"Земеделие" осъществява предварителната проверка в срок до 20 работни дни от получаване на списъка. Държавен фонд "Земеделие" извършва последващ контрол в срок до 4 месеца от получаване на документите за проведената процедура за избор на изпълнител.</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r w:rsidRPr="00E76616">
        <w:rPr>
          <w:rFonts w:ascii="Times New Roman" w:hAnsi="Times New Roman" w:cs="Times New Roman"/>
          <w:sz w:val="24"/>
          <w:szCs w:val="24"/>
        </w:rPr>
        <w:t>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w:t>
      </w:r>
    </w:p>
    <w:p w:rsidR="00C4398D" w:rsidRPr="00E76616" w:rsidRDefault="00C4398D" w:rsidP="00DA20C8">
      <w:pPr>
        <w:autoSpaceDE w:val="0"/>
        <w:autoSpaceDN w:val="0"/>
        <w:adjustRightInd w:val="0"/>
        <w:spacing w:after="0"/>
        <w:jc w:val="both"/>
        <w:rPr>
          <w:rFonts w:ascii="Times New Roman" w:hAnsi="Times New Roman" w:cs="Times New Roman"/>
          <w:sz w:val="24"/>
          <w:szCs w:val="24"/>
        </w:rPr>
      </w:pPr>
    </w:p>
    <w:p w:rsidR="00C4398D" w:rsidRDefault="00C4398D" w:rsidP="00DA20C8">
      <w:pPr>
        <w:autoSpaceDE w:val="0"/>
        <w:autoSpaceDN w:val="0"/>
        <w:adjustRightInd w:val="0"/>
        <w:jc w:val="both"/>
        <w:rPr>
          <w:rFonts w:ascii="Times New Roman" w:hAnsi="Times New Roman" w:cs="Times New Roman"/>
          <w:bCs/>
          <w:color w:val="000000"/>
          <w:sz w:val="24"/>
          <w:szCs w:val="20"/>
          <w:shd w:val="clear" w:color="auto" w:fill="FEFEFE"/>
        </w:rPr>
      </w:pPr>
      <w:r w:rsidRPr="00E76616">
        <w:rPr>
          <w:rFonts w:ascii="Times New Roman" w:hAnsi="Times New Roman" w:cs="Times New Roman"/>
          <w:sz w:val="24"/>
          <w:szCs w:val="24"/>
        </w:rPr>
        <w:t xml:space="preserve">Получателите на финансова помощ по мярката, които не са възложители по ЗОП провеждат процедури за избор на изпълнител по реда на </w:t>
      </w:r>
      <w:r w:rsidRPr="00E76616">
        <w:rPr>
          <w:rFonts w:ascii="Times New Roman" w:hAnsi="Times New Roman" w:cs="Times New Roman"/>
          <w:b/>
          <w:bCs/>
          <w:color w:val="000000"/>
          <w:sz w:val="24"/>
          <w:szCs w:val="20"/>
          <w:shd w:val="clear" w:color="auto" w:fill="FEFEFE"/>
        </w:rPr>
        <w:t xml:space="preserve">Постановление </w:t>
      </w:r>
      <w:r w:rsidRPr="00E76616">
        <w:rPr>
          <w:rFonts w:ascii="Times New Roman" w:hAnsi="Times New Roman" w:cs="Times New Roman"/>
          <w:bCs/>
          <w:color w:val="000000"/>
          <w:sz w:val="24"/>
          <w:szCs w:val="20"/>
          <w:shd w:val="clear" w:color="auto" w:fill="FEFEFE"/>
        </w:rPr>
        <w:t xml:space="preserve">на МС </w:t>
      </w:r>
      <w:r w:rsidRPr="00E76616">
        <w:rPr>
          <w:rFonts w:ascii="Times New Roman" w:hAnsi="Times New Roman" w:cs="Times New Roman"/>
          <w:b/>
          <w:bCs/>
          <w:color w:val="000000"/>
          <w:sz w:val="24"/>
          <w:szCs w:val="20"/>
          <w:shd w:val="clear" w:color="auto" w:fill="FEFEFE"/>
        </w:rPr>
        <w:t>№ 160 от 1 юли 2016 г</w:t>
      </w:r>
      <w:r w:rsidRPr="00E76616">
        <w:rPr>
          <w:rFonts w:ascii="Times New Roman" w:hAnsi="Times New Roman" w:cs="Times New Roman"/>
          <w:bCs/>
          <w:color w:val="000000"/>
          <w:sz w:val="24"/>
          <w:szCs w:val="20"/>
          <w:shd w:val="clear" w:color="auto" w:fill="FEFEFE"/>
        </w:rPr>
        <w:t>.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p>
    <w:p w:rsidR="00C4398D" w:rsidRPr="00623D88" w:rsidRDefault="00C4398D" w:rsidP="00DA20C8">
      <w:pPr>
        <w:spacing w:after="0"/>
        <w:ind w:firstLine="426"/>
        <w:jc w:val="both"/>
        <w:rPr>
          <w:rFonts w:ascii="Times New Roman" w:hAnsi="Times New Roman" w:cs="Times New Roman"/>
          <w:sz w:val="24"/>
          <w:szCs w:val="24"/>
        </w:rPr>
      </w:pPr>
    </w:p>
    <w:p w:rsidR="00C4398D" w:rsidRPr="00623D88" w:rsidRDefault="00C4398D" w:rsidP="00DA20C8">
      <w:pPr>
        <w:pBdr>
          <w:top w:val="single" w:sz="4" w:space="1" w:color="auto"/>
          <w:left w:val="single" w:sz="4" w:space="4" w:color="auto"/>
          <w:bottom w:val="single" w:sz="4" w:space="1" w:color="auto"/>
          <w:right w:val="single" w:sz="4" w:space="4" w:color="auto"/>
        </w:pBdr>
        <w:shd w:val="clear" w:color="auto" w:fill="DBE5F1" w:themeFill="accent1" w:themeFillTint="33"/>
        <w:spacing w:after="0"/>
        <w:ind w:firstLine="426"/>
        <w:jc w:val="both"/>
        <w:rPr>
          <w:rFonts w:ascii="Times New Roman" w:hAnsi="Times New Roman" w:cs="Times New Roman"/>
          <w:sz w:val="24"/>
          <w:szCs w:val="24"/>
        </w:rPr>
      </w:pPr>
      <w:r w:rsidRPr="00C959D7">
        <w:rPr>
          <w:rFonts w:ascii="Times New Roman" w:hAnsi="Times New Roman" w:cs="Times New Roman"/>
          <w:b/>
          <w:sz w:val="24"/>
          <w:szCs w:val="24"/>
        </w:rPr>
        <w:t>ВАЖНО!:</w:t>
      </w:r>
      <w:r w:rsidRPr="00C959D7">
        <w:rPr>
          <w:rFonts w:ascii="Times New Roman" w:hAnsi="Times New Roman" w:cs="Times New Roman"/>
          <w:sz w:val="24"/>
          <w:szCs w:val="24"/>
        </w:rPr>
        <w:t xml:space="preserve"> </w:t>
      </w:r>
      <w:r w:rsidRPr="00623D88">
        <w:rPr>
          <w:rFonts w:ascii="Times New Roman" w:hAnsi="Times New Roman" w:cs="Times New Roman"/>
          <w:sz w:val="24"/>
          <w:szCs w:val="24"/>
        </w:rPr>
        <w:t>При избора на изпълнител/и на дейностите по проекта, в случай че е приложимо, бенефициентите следва да предвидят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w:t>
      </w:r>
    </w:p>
    <w:p w:rsidR="00C4398D" w:rsidRPr="00E76616" w:rsidRDefault="00C4398D" w:rsidP="00DA20C8">
      <w:pPr>
        <w:autoSpaceDE w:val="0"/>
        <w:autoSpaceDN w:val="0"/>
        <w:adjustRightInd w:val="0"/>
        <w:jc w:val="both"/>
        <w:rPr>
          <w:rFonts w:ascii="Times New Roman" w:hAnsi="Times New Roman" w:cs="Times New Roman"/>
          <w:sz w:val="24"/>
          <w:szCs w:val="20"/>
        </w:rPr>
      </w:pPr>
    </w:p>
    <w:p w:rsidR="00614C4A" w:rsidRDefault="00C4398D" w:rsidP="00DA20C8">
      <w:pPr>
        <w:pStyle w:val="1"/>
        <w:rPr>
          <w:rFonts w:cs="Times New Roman"/>
          <w:szCs w:val="24"/>
        </w:rPr>
      </w:pPr>
      <w:bookmarkStart w:id="6" w:name="_Toc520199169"/>
      <w:r w:rsidRPr="00C4398D">
        <w:rPr>
          <w:rFonts w:cs="Times New Roman"/>
          <w:sz w:val="22"/>
          <w:szCs w:val="22"/>
        </w:rPr>
        <w:t>5</w:t>
      </w:r>
      <w:r w:rsidRPr="00C4398D">
        <w:rPr>
          <w:rFonts w:cs="Times New Roman"/>
          <w:szCs w:val="24"/>
        </w:rPr>
        <w:t>. ИЗПЛАЩАНЕ НА ФИНАНСОВАТА ПОМОЩ</w:t>
      </w:r>
      <w:bookmarkEnd w:id="6"/>
      <w:r w:rsidRPr="00C4398D">
        <w:rPr>
          <w:rFonts w:cs="Times New Roman"/>
          <w:szCs w:val="24"/>
        </w:rPr>
        <w:t xml:space="preserve"> </w:t>
      </w:r>
    </w:p>
    <w:p w:rsidR="00614C4A"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Финансовата помощ се изплаща след извършване на дейностите по проекта.</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За инвестиционни проекти е допустимо авансово плащане в съответствие с чл. 45 от Регламент (EC) № 1305/2013 и при спазване на условията на договора.</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Междинно плащане може да се извърши при условие, че е предвидено в проекта и в договора за предоставяне на финансова помощ.</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Окончателно плащане се заявява след извършване на дейностите по проекта, но не по-късно от един месец след изтичане на срока за изпълнението му, определен в договора.</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Искането за плащане и приложените към него документи, включително и формулярът за мониторинг, съгласно приложение № </w:t>
      </w:r>
      <w:r>
        <w:rPr>
          <w:rFonts w:ascii="Times New Roman" w:hAnsi="Times New Roman" w:cs="Times New Roman"/>
          <w:color w:val="000000"/>
          <w:sz w:val="24"/>
          <w:szCs w:val="24"/>
        </w:rPr>
        <w:t>4а към настоящите Условия за изпълнение</w:t>
      </w:r>
      <w:r w:rsidRPr="00AB0A57">
        <w:rPr>
          <w:rFonts w:ascii="Times New Roman" w:hAnsi="Times New Roman" w:cs="Times New Roman"/>
          <w:color w:val="000000"/>
          <w:sz w:val="24"/>
          <w:szCs w:val="24"/>
        </w:rPr>
        <w:t xml:space="preserve"> се подават в ИСУН от получателя или упълномощено от него лице, което следва да представи изрично нотариално заверено пълномощно.</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Искане за плащане и приложените към него документи могат да бъдат изцяло или частично оттеглени от получателя по всяко време в писмена форма, като оттеглянето поставя получателя в положението, в което се е намирал преди подаването на оттеглените документи.</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Когато получателят е уведомен от ДФЗ за наличие на несъответствие и/или нередност в документите или за намерение да бъде извършена проверка/посещение на място, или когато при проверката/посещението на място се установи нередност, не се разрешава оттегляне по отношение на документите, засегнати от нередността. В този случай получателят се уведомява писмено за отказ на направеното искане за оттегляне.</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При оттегляне на искане за плащане, което не попада в обхвата на ал. 3, образуваното административно производство се прекратява, а получателят има право да подаде ново искане в случай, че срокът за окончателно плащане или определеният в договора за междинно плащане не е изтекъл.</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Документите по </w:t>
      </w:r>
      <w:r>
        <w:rPr>
          <w:rFonts w:ascii="Times New Roman" w:hAnsi="Times New Roman" w:cs="Times New Roman"/>
          <w:color w:val="000000"/>
          <w:sz w:val="24"/>
          <w:szCs w:val="24"/>
        </w:rPr>
        <w:t>съответното плащане</w:t>
      </w:r>
      <w:r w:rsidRPr="00AB0A57">
        <w:rPr>
          <w:rFonts w:ascii="Times New Roman" w:hAnsi="Times New Roman" w:cs="Times New Roman"/>
          <w:color w:val="000000"/>
          <w:sz w:val="24"/>
          <w:szCs w:val="24"/>
        </w:rPr>
        <w:t xml:space="preserve"> се представят във формат "pdf",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Искането за плащане и приложените към него документи могат да бъдат коригирани по всяко време след подаването им в случай на очевидни грешки, признати от ДФЗ въз основа на цялостна преценка на конкретния случай и при условие, че получателят е действал добросъвестно. Държавен фонд "Земеделие" може да признае очевидна грешка само ако тя може да бъде непосредствено установена при техническа проверка на информацията, съдържаща се в искането за плащане и приложените документи. Не се допуска коригиране на искане за плащане и приложените към него документи извън случаите</w:t>
      </w:r>
      <w:r>
        <w:rPr>
          <w:rFonts w:ascii="Times New Roman" w:hAnsi="Times New Roman" w:cs="Times New Roman"/>
          <w:color w:val="000000"/>
          <w:sz w:val="24"/>
          <w:szCs w:val="24"/>
        </w:rPr>
        <w:t>,</w:t>
      </w:r>
      <w:r w:rsidRPr="00AB0A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к</w:t>
      </w:r>
      <w:r w:rsidRPr="00C56D89">
        <w:rPr>
          <w:rFonts w:ascii="Times New Roman" w:hAnsi="Times New Roman" w:cs="Times New Roman"/>
          <w:color w:val="000000"/>
          <w:sz w:val="24"/>
          <w:szCs w:val="24"/>
        </w:rPr>
        <w:t>огато получателят е уведомен от ДФЗ за наличие на несъответствие и/или нередност в документите или за намерение да бъде извършена проверка/посещение на място, или когато при проверката/посещението на място се установи нередност, не се разрешава оттегляне по отношение на документите, засегнати от нередността. В този случай получателят се уведомява писмено за отказ на направеното искане за оттегляне.</w:t>
      </w:r>
    </w:p>
    <w:p w:rsidR="00614C4A" w:rsidRDefault="00614C4A" w:rsidP="000C07EA">
      <w:pPr>
        <w:shd w:val="clear" w:color="auto" w:fill="FEFEFE"/>
        <w:spacing w:after="0"/>
        <w:ind w:firstLine="426"/>
        <w:jc w:val="both"/>
        <w:rPr>
          <w:rFonts w:ascii="Times New Roman" w:hAnsi="Times New Roman" w:cs="Times New Roman"/>
          <w:color w:val="000000"/>
          <w:sz w:val="24"/>
          <w:szCs w:val="24"/>
        </w:rPr>
      </w:pPr>
    </w:p>
    <w:p w:rsidR="00614C4A" w:rsidRPr="00DA20C8" w:rsidRDefault="00614C4A" w:rsidP="000C07EA">
      <w:pPr>
        <w:shd w:val="clear" w:color="auto" w:fill="FEFEFE"/>
        <w:spacing w:after="0"/>
        <w:jc w:val="both"/>
        <w:rPr>
          <w:rFonts w:ascii="Times New Roman" w:hAnsi="Times New Roman" w:cs="Times New Roman"/>
          <w:b/>
          <w:color w:val="000000"/>
          <w:sz w:val="24"/>
          <w:szCs w:val="24"/>
          <w:u w:val="single"/>
        </w:rPr>
      </w:pPr>
      <w:r w:rsidRPr="00DA20C8">
        <w:rPr>
          <w:rFonts w:ascii="Times New Roman" w:hAnsi="Times New Roman" w:cs="Times New Roman"/>
          <w:b/>
          <w:color w:val="000000"/>
          <w:sz w:val="24"/>
          <w:szCs w:val="24"/>
          <w:u w:val="single"/>
        </w:rPr>
        <w:t>Авансово плащане: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Pr="00AB0A57">
        <w:rPr>
          <w:rFonts w:ascii="Times New Roman" w:hAnsi="Times New Roman" w:cs="Times New Roman"/>
          <w:color w:val="000000"/>
          <w:sz w:val="24"/>
          <w:szCs w:val="24"/>
        </w:rPr>
        <w:t>Авансово плащане е допустимо, ако надвишава левовата равностойност на 2000 евро и е в размер до 50 на сто от публичната помощ, свързана с инвестицията. Получател, който е възложител по чл. 5 и 6 от Закона за обществените поръчки, може да заяви авансово плащане не по-късно от шест месеца след съгласуване на обществената поръчка и сключване на допълнително споразумение към договора за предоставяне на финансовата помощ за вписване на избрания изпълнител.</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AB0A57">
        <w:rPr>
          <w:rFonts w:ascii="Times New Roman" w:hAnsi="Times New Roman" w:cs="Times New Roman"/>
          <w:color w:val="000000"/>
          <w:sz w:val="24"/>
          <w:szCs w:val="24"/>
        </w:rPr>
        <w:t>Авансово плащане може да бъде заявено не по-рано от 10 работни дни и не по-късно от 6 месеца от датата на сключване на договора за предоставяне на финансова помощ.</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AB0A57">
        <w:rPr>
          <w:rFonts w:ascii="Times New Roman" w:hAnsi="Times New Roman" w:cs="Times New Roman"/>
          <w:color w:val="000000"/>
          <w:sz w:val="24"/>
          <w:szCs w:val="24"/>
        </w:rPr>
        <w:t>При авансово плащане получателят представя банкова гаранция в полза на ДФЗ в размер 100 на сто от стойността на авансовото плащане, когато това е предвидено в съответните наредби за прилагане на ПРСР 2014 - 2020 г.</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AB0A57">
        <w:rPr>
          <w:rFonts w:ascii="Times New Roman" w:hAnsi="Times New Roman" w:cs="Times New Roman"/>
          <w:color w:val="000000"/>
          <w:sz w:val="24"/>
          <w:szCs w:val="24"/>
        </w:rPr>
        <w:t xml:space="preserve"> Когато получател е община или е читалище, което изпълнява проект по мярка 7.2 от стратегия за ВОМР, включена в ПРСР 2014 - 2020 г., авансово плащане се допуска след представяне на:</w:t>
      </w:r>
    </w:p>
    <w:p w:rsidR="00614C4A" w:rsidRPr="00C56D89" w:rsidRDefault="00614C4A" w:rsidP="000C07EA">
      <w:pPr>
        <w:pStyle w:val="af0"/>
        <w:numPr>
          <w:ilvl w:val="0"/>
          <w:numId w:val="45"/>
        </w:numPr>
        <w:shd w:val="clear" w:color="auto" w:fill="FEFEFE"/>
        <w:spacing w:line="276" w:lineRule="auto"/>
        <w:jc w:val="both"/>
        <w:rPr>
          <w:color w:val="000000"/>
        </w:rPr>
      </w:pPr>
      <w:r w:rsidRPr="00C56D89">
        <w:rPr>
          <w:color w:val="000000"/>
        </w:rPr>
        <w:t>банкова гаранция в полза на ДФЗ в размер 100 на сто от стойността на авансовото плащане и решение на общинския съвет за поемането на дълг, или</w:t>
      </w:r>
    </w:p>
    <w:p w:rsidR="00614C4A" w:rsidRPr="00C56D89" w:rsidRDefault="00614C4A" w:rsidP="00DA20C8">
      <w:pPr>
        <w:pStyle w:val="af0"/>
        <w:numPr>
          <w:ilvl w:val="0"/>
          <w:numId w:val="45"/>
        </w:numPr>
        <w:shd w:val="clear" w:color="auto" w:fill="FEFEFE"/>
        <w:spacing w:line="276" w:lineRule="auto"/>
        <w:jc w:val="both"/>
        <w:rPr>
          <w:color w:val="000000"/>
        </w:rPr>
      </w:pPr>
      <w:r w:rsidRPr="00C56D89">
        <w:rPr>
          <w:color w:val="000000"/>
        </w:rPr>
        <w:t>запис на заповед, издадена от кмета на общината, в полза на ДФЗ в размер 100 на сто от стойността на авансовото плащане и решение на общинския съвет за одобряване на запис на заповед.</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AB0A57">
        <w:rPr>
          <w:rFonts w:ascii="Times New Roman" w:hAnsi="Times New Roman" w:cs="Times New Roman"/>
          <w:color w:val="000000"/>
          <w:sz w:val="24"/>
          <w:szCs w:val="24"/>
        </w:rPr>
        <w:t xml:space="preserve"> Срокът на валидност на договора за поръчителство по </w:t>
      </w:r>
      <w:r>
        <w:rPr>
          <w:rFonts w:ascii="Times New Roman" w:hAnsi="Times New Roman" w:cs="Times New Roman"/>
          <w:color w:val="000000"/>
          <w:sz w:val="24"/>
          <w:szCs w:val="24"/>
        </w:rPr>
        <w:t>т</w:t>
      </w:r>
      <w:r w:rsidRPr="00AB0A57">
        <w:rPr>
          <w:rFonts w:ascii="Times New Roman" w:hAnsi="Times New Roman" w:cs="Times New Roman"/>
          <w:color w:val="000000"/>
          <w:sz w:val="24"/>
          <w:szCs w:val="24"/>
        </w:rPr>
        <w:t xml:space="preserve">. 3 или банковата гаранция по </w:t>
      </w:r>
      <w:r>
        <w:rPr>
          <w:rFonts w:ascii="Times New Roman" w:hAnsi="Times New Roman" w:cs="Times New Roman"/>
          <w:color w:val="000000"/>
          <w:sz w:val="24"/>
          <w:szCs w:val="24"/>
        </w:rPr>
        <w:t>т.</w:t>
      </w:r>
      <w:r w:rsidRPr="00AB0A57">
        <w:rPr>
          <w:rFonts w:ascii="Times New Roman" w:hAnsi="Times New Roman" w:cs="Times New Roman"/>
          <w:color w:val="000000"/>
          <w:sz w:val="24"/>
          <w:szCs w:val="24"/>
        </w:rPr>
        <w:t xml:space="preserve"> 3 и </w:t>
      </w:r>
      <w:r>
        <w:rPr>
          <w:rFonts w:ascii="Times New Roman" w:hAnsi="Times New Roman" w:cs="Times New Roman"/>
          <w:color w:val="000000"/>
          <w:sz w:val="24"/>
          <w:szCs w:val="24"/>
        </w:rPr>
        <w:t>т.4</w:t>
      </w:r>
      <w:r w:rsidRPr="00AB0A57">
        <w:rPr>
          <w:rFonts w:ascii="Times New Roman" w:hAnsi="Times New Roman" w:cs="Times New Roman"/>
          <w:color w:val="000000"/>
          <w:sz w:val="24"/>
          <w:szCs w:val="24"/>
        </w:rPr>
        <w:t xml:space="preserve">, </w:t>
      </w:r>
      <w:r>
        <w:rPr>
          <w:rFonts w:ascii="Times New Roman" w:hAnsi="Times New Roman" w:cs="Times New Roman"/>
          <w:color w:val="000000"/>
          <w:sz w:val="24"/>
          <w:szCs w:val="24"/>
        </w:rPr>
        <w:t>б. а)</w:t>
      </w:r>
      <w:r w:rsidRPr="00AB0A57">
        <w:rPr>
          <w:rFonts w:ascii="Times New Roman" w:hAnsi="Times New Roman" w:cs="Times New Roman"/>
          <w:color w:val="000000"/>
          <w:sz w:val="24"/>
          <w:szCs w:val="24"/>
        </w:rPr>
        <w:t xml:space="preserve"> или срокът за предявяване на плащанията при запис на заповед по </w:t>
      </w:r>
      <w:r>
        <w:rPr>
          <w:rFonts w:ascii="Times New Roman" w:hAnsi="Times New Roman" w:cs="Times New Roman"/>
          <w:color w:val="000000"/>
          <w:sz w:val="24"/>
          <w:szCs w:val="24"/>
        </w:rPr>
        <w:t>т.</w:t>
      </w:r>
      <w:r w:rsidRPr="00AB0A57">
        <w:rPr>
          <w:rFonts w:ascii="Times New Roman" w:hAnsi="Times New Roman" w:cs="Times New Roman"/>
          <w:color w:val="000000"/>
          <w:sz w:val="24"/>
          <w:szCs w:val="24"/>
        </w:rPr>
        <w:t xml:space="preserve"> 4, </w:t>
      </w:r>
      <w:r>
        <w:rPr>
          <w:rFonts w:ascii="Times New Roman" w:hAnsi="Times New Roman" w:cs="Times New Roman"/>
          <w:color w:val="000000"/>
          <w:sz w:val="24"/>
          <w:szCs w:val="24"/>
        </w:rPr>
        <w:t xml:space="preserve">б. </w:t>
      </w:r>
      <w:r>
        <w:rPr>
          <w:rFonts w:ascii="Times New Roman" w:hAnsi="Times New Roman" w:cs="Times New Roman"/>
          <w:color w:val="000000"/>
          <w:sz w:val="24"/>
          <w:szCs w:val="24"/>
          <w:lang w:val="en-US"/>
        </w:rPr>
        <w:t>b</w:t>
      </w:r>
      <w:r>
        <w:rPr>
          <w:rFonts w:ascii="Times New Roman" w:hAnsi="Times New Roman" w:cs="Times New Roman"/>
          <w:color w:val="000000"/>
          <w:sz w:val="24"/>
          <w:szCs w:val="24"/>
        </w:rPr>
        <w:t>)</w:t>
      </w:r>
      <w:r w:rsidRPr="00AB0A57">
        <w:rPr>
          <w:rFonts w:ascii="Times New Roman" w:hAnsi="Times New Roman" w:cs="Times New Roman"/>
          <w:color w:val="000000"/>
          <w:sz w:val="24"/>
          <w:szCs w:val="24"/>
        </w:rPr>
        <w:t xml:space="preserve"> трябва да покрива срока на договора за предоставяне на финансова помощ, удължен с 6 месеца.</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6</w:t>
      </w:r>
      <w:r>
        <w:rPr>
          <w:rFonts w:ascii="Times New Roman" w:hAnsi="Times New Roman" w:cs="Times New Roman"/>
          <w:color w:val="000000"/>
          <w:sz w:val="24"/>
          <w:szCs w:val="24"/>
        </w:rPr>
        <w:t>.</w:t>
      </w:r>
      <w:r w:rsidRPr="00AB0A57">
        <w:rPr>
          <w:rFonts w:ascii="Times New Roman" w:hAnsi="Times New Roman" w:cs="Times New Roman"/>
          <w:color w:val="000000"/>
          <w:sz w:val="24"/>
          <w:szCs w:val="24"/>
        </w:rPr>
        <w:t>Банковата гаранция се освобождава, а записът на заповед се връща на издателя, когато ДФЗ установи, че сумата на одобрените за плащане разходи, съответстваща на финансовата помощ, свързана с инвестицията, надхвърля сумата на аванса.</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AB0A57">
        <w:rPr>
          <w:rFonts w:ascii="Times New Roman" w:hAnsi="Times New Roman" w:cs="Times New Roman"/>
          <w:color w:val="000000"/>
          <w:sz w:val="24"/>
          <w:szCs w:val="24"/>
        </w:rPr>
        <w:t xml:space="preserve"> 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В случай на липса или нередовност на документите по</w:t>
      </w:r>
      <w:r>
        <w:rPr>
          <w:rFonts w:ascii="Times New Roman" w:hAnsi="Times New Roman" w:cs="Times New Roman"/>
          <w:color w:val="000000"/>
          <w:sz w:val="24"/>
          <w:szCs w:val="24"/>
        </w:rPr>
        <w:t xml:space="preserve">дадени с искането за авансово плащане </w:t>
      </w:r>
      <w:r w:rsidRPr="00AB0A57">
        <w:rPr>
          <w:rFonts w:ascii="Times New Roman" w:hAnsi="Times New Roman" w:cs="Times New Roman"/>
          <w:color w:val="000000"/>
          <w:sz w:val="24"/>
          <w:szCs w:val="24"/>
        </w:rPr>
        <w:t xml:space="preserve"> областната дирекция на ДФЗ връща документите на получателя на помощта заедно с писмено изложение на липсите и нередовностите.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След отстраняване на констатираните нередовности получателят на помощта има право в</w:t>
      </w:r>
      <w:r>
        <w:rPr>
          <w:rFonts w:ascii="Times New Roman" w:hAnsi="Times New Roman" w:cs="Times New Roman"/>
          <w:color w:val="000000"/>
          <w:sz w:val="24"/>
          <w:szCs w:val="24"/>
        </w:rPr>
        <w:t xml:space="preserve"> нормативно определения </w:t>
      </w:r>
      <w:r w:rsidRPr="00AB0A57">
        <w:rPr>
          <w:rFonts w:ascii="Times New Roman" w:hAnsi="Times New Roman" w:cs="Times New Roman"/>
          <w:color w:val="000000"/>
          <w:sz w:val="24"/>
          <w:szCs w:val="24"/>
        </w:rPr>
        <w:t>срок отново да подаде искане за авансово плащане.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В срок до 20 работни дни от подаване на искане за авансово плащане ДФЗ изплаща одобрената сума или мотивирано отказва авансовото плащане със заповед на изпълнителния директор на ДФЗ.</w:t>
      </w:r>
    </w:p>
    <w:p w:rsidR="00614C4A" w:rsidRDefault="00614C4A" w:rsidP="00DA20C8">
      <w:pPr>
        <w:shd w:val="clear" w:color="auto" w:fill="FEFEFE"/>
        <w:spacing w:after="0"/>
        <w:jc w:val="both"/>
        <w:rPr>
          <w:rFonts w:ascii="Times New Roman" w:hAnsi="Times New Roman" w:cs="Times New Roman"/>
          <w:color w:val="000000"/>
          <w:sz w:val="24"/>
          <w:szCs w:val="24"/>
        </w:rPr>
      </w:pPr>
    </w:p>
    <w:p w:rsidR="00614C4A" w:rsidRPr="00C60FC8" w:rsidRDefault="00614C4A" w:rsidP="00DA20C8">
      <w:pPr>
        <w:shd w:val="clear" w:color="auto" w:fill="FEFEFE"/>
        <w:spacing w:after="0"/>
        <w:jc w:val="both"/>
        <w:rPr>
          <w:rFonts w:ascii="Times New Roman" w:hAnsi="Times New Roman" w:cs="Times New Roman"/>
          <w:color w:val="000000"/>
          <w:sz w:val="24"/>
          <w:szCs w:val="24"/>
          <w:u w:val="single"/>
        </w:rPr>
      </w:pPr>
      <w:r w:rsidRPr="00C60FC8">
        <w:rPr>
          <w:rFonts w:ascii="Times New Roman" w:hAnsi="Times New Roman" w:cs="Times New Roman"/>
          <w:color w:val="000000"/>
          <w:sz w:val="24"/>
          <w:szCs w:val="24"/>
          <w:u w:val="single"/>
        </w:rPr>
        <w:t>Междинно</w:t>
      </w:r>
      <w:r>
        <w:rPr>
          <w:rFonts w:ascii="Times New Roman" w:hAnsi="Times New Roman" w:cs="Times New Roman"/>
          <w:color w:val="000000"/>
          <w:sz w:val="24"/>
          <w:szCs w:val="24"/>
          <w:u w:val="single"/>
        </w:rPr>
        <w:t>/окончателно</w:t>
      </w:r>
      <w:r w:rsidRPr="00C60FC8">
        <w:rPr>
          <w:rFonts w:ascii="Times New Roman" w:hAnsi="Times New Roman" w:cs="Times New Roman"/>
          <w:color w:val="000000"/>
          <w:sz w:val="24"/>
          <w:szCs w:val="24"/>
          <w:u w:val="single"/>
        </w:rPr>
        <w:t xml:space="preserve"> плащане: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p>
    <w:p w:rsidR="00614C4A"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Междинно плащане е допустимо за одобрена обособена част от проекта съгласно приложимата наредба към съответната мярка от ПРСР 2014 - 2020 г. </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Междинно плащане може да бъде заявено не по-късно от четири месеца преди изтичане на крайния срок за изпълнение на проекта.</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p>
    <w:p w:rsidR="00614C4A"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В случай на липса или нередовност на документите </w:t>
      </w:r>
      <w:r>
        <w:rPr>
          <w:rFonts w:ascii="Times New Roman" w:hAnsi="Times New Roman" w:cs="Times New Roman"/>
          <w:color w:val="000000"/>
          <w:sz w:val="24"/>
          <w:szCs w:val="24"/>
        </w:rPr>
        <w:t>ДФ „Земеделие“</w:t>
      </w:r>
      <w:r w:rsidRPr="00AB0A57">
        <w:rPr>
          <w:rFonts w:ascii="Times New Roman" w:hAnsi="Times New Roman" w:cs="Times New Roman"/>
          <w:color w:val="000000"/>
          <w:sz w:val="24"/>
          <w:szCs w:val="24"/>
        </w:rPr>
        <w:t xml:space="preserve"> връща документите на получателя на помощта заедно с писмено изложение на липсите и нередовностите.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Получателят</w:t>
      </w:r>
      <w:r>
        <w:rPr>
          <w:rFonts w:ascii="Times New Roman" w:hAnsi="Times New Roman" w:cs="Times New Roman"/>
          <w:color w:val="000000"/>
          <w:sz w:val="24"/>
          <w:szCs w:val="24"/>
        </w:rPr>
        <w:t xml:space="preserve"> на помощта има право в срок </w:t>
      </w:r>
      <w:r w:rsidRPr="00C60FC8">
        <w:rPr>
          <w:rFonts w:ascii="Times New Roman" w:hAnsi="Times New Roman" w:cs="Times New Roman"/>
          <w:color w:val="000000"/>
          <w:sz w:val="24"/>
          <w:szCs w:val="24"/>
        </w:rPr>
        <w:t>не по-късно от четири месеца преди изтичане на крайния срок за изпълнение н</w:t>
      </w:r>
      <w:r>
        <w:rPr>
          <w:rFonts w:ascii="Times New Roman" w:hAnsi="Times New Roman" w:cs="Times New Roman"/>
          <w:color w:val="000000"/>
          <w:sz w:val="24"/>
          <w:szCs w:val="24"/>
        </w:rPr>
        <w:t>а проекта,</w:t>
      </w:r>
      <w:r w:rsidRPr="00AB0A57">
        <w:rPr>
          <w:rFonts w:ascii="Times New Roman" w:hAnsi="Times New Roman" w:cs="Times New Roman"/>
          <w:color w:val="000000"/>
          <w:sz w:val="24"/>
          <w:szCs w:val="24"/>
        </w:rPr>
        <w:t xml:space="preserve"> отново да подаде искане за плащане.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Държавен фонд "Земеделие", има право да изиска и допълнителни документи, свързани с проекта.</w:t>
      </w:r>
    </w:p>
    <w:p w:rsidR="00614C4A" w:rsidRDefault="00614C4A" w:rsidP="000C07EA">
      <w:pPr>
        <w:shd w:val="clear" w:color="auto" w:fill="FEFEFE"/>
        <w:spacing w:after="0"/>
        <w:ind w:firstLine="426"/>
        <w:jc w:val="both"/>
        <w:rPr>
          <w:rFonts w:ascii="Times New Roman" w:hAnsi="Times New Roman" w:cs="Times New Roman"/>
          <w:color w:val="000000"/>
          <w:sz w:val="24"/>
          <w:szCs w:val="24"/>
        </w:rPr>
      </w:pP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Плащанията се изчисляват на основа на приетите за допустими и реално извършени разходи след извършване на проверките по ал. 1, т. 1 и 2 и при спазване на чл. 63 от Регламент за изпълнение (ЕС) № 809/2014 на Комисията от 17 юли 2014 г.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наричан по-нататък "Регламент № 809/2014".</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Изпълнителният директор на ДФЗ може със заповед да откаже изплащането на част или на цялата помощ, когато:</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1. установи нередовност на документите или непълнота или неяснота на заявените данни и посочените факти по реда на </w:t>
      </w:r>
      <w:r w:rsidRPr="00232D41">
        <w:rPr>
          <w:rFonts w:ascii="Times New Roman" w:hAnsi="Times New Roman" w:cs="Times New Roman"/>
          <w:color w:val="000000"/>
          <w:sz w:val="24"/>
          <w:szCs w:val="24"/>
        </w:rPr>
        <w:t>административна</w:t>
      </w:r>
      <w:r>
        <w:rPr>
          <w:rFonts w:ascii="Times New Roman" w:hAnsi="Times New Roman" w:cs="Times New Roman"/>
          <w:color w:val="000000"/>
          <w:sz w:val="24"/>
          <w:szCs w:val="24"/>
        </w:rPr>
        <w:t>та</w:t>
      </w:r>
      <w:r w:rsidRPr="00232D41">
        <w:rPr>
          <w:rFonts w:ascii="Times New Roman" w:hAnsi="Times New Roman" w:cs="Times New Roman"/>
          <w:color w:val="000000"/>
          <w:sz w:val="24"/>
          <w:szCs w:val="24"/>
        </w:rPr>
        <w:t xml:space="preserve"> проверка на представените документи, заявените данни и други обстоятелства</w:t>
      </w:r>
      <w:r>
        <w:rPr>
          <w:rFonts w:ascii="Times New Roman" w:hAnsi="Times New Roman" w:cs="Times New Roman"/>
          <w:color w:val="000000"/>
          <w:sz w:val="24"/>
          <w:szCs w:val="24"/>
        </w:rPr>
        <w:t xml:space="preserve"> и </w:t>
      </w:r>
      <w:r w:rsidRPr="00232D41">
        <w:rPr>
          <w:rFonts w:ascii="Times New Roman" w:hAnsi="Times New Roman" w:cs="Times New Roman"/>
          <w:color w:val="000000"/>
          <w:sz w:val="24"/>
          <w:szCs w:val="24"/>
        </w:rPr>
        <w:t>проверка</w:t>
      </w:r>
      <w:r>
        <w:rPr>
          <w:rFonts w:ascii="Times New Roman" w:hAnsi="Times New Roman" w:cs="Times New Roman"/>
          <w:color w:val="000000"/>
          <w:sz w:val="24"/>
          <w:szCs w:val="24"/>
        </w:rPr>
        <w:t>та</w:t>
      </w:r>
      <w:r w:rsidRPr="00232D41">
        <w:rPr>
          <w:rFonts w:ascii="Times New Roman" w:hAnsi="Times New Roman" w:cs="Times New Roman"/>
          <w:color w:val="000000"/>
          <w:sz w:val="24"/>
          <w:szCs w:val="24"/>
        </w:rPr>
        <w:t xml:space="preserve"> на място за установяване на фактическото съответствие с представените документи</w:t>
      </w:r>
      <w:r>
        <w:rPr>
          <w:rFonts w:ascii="Times New Roman" w:hAnsi="Times New Roman" w:cs="Times New Roman"/>
          <w:color w:val="000000"/>
          <w:sz w:val="24"/>
          <w:szCs w:val="24"/>
        </w:rPr>
        <w:t xml:space="preserve">; </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2. установи несъответствие с целите, дейностите и изискванията, определени с тази наредба или друг нормативен акт, и /или при неспазване на критериите за подбор;</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3. получателят на помощта не отстрани непълнотите и пропуските в </w:t>
      </w:r>
      <w:r>
        <w:rPr>
          <w:rFonts w:ascii="Times New Roman" w:hAnsi="Times New Roman" w:cs="Times New Roman"/>
          <w:color w:val="000000"/>
          <w:sz w:val="24"/>
          <w:szCs w:val="24"/>
        </w:rPr>
        <w:t xml:space="preserve">нормативно установения </w:t>
      </w:r>
      <w:r w:rsidRPr="00AB0A57">
        <w:rPr>
          <w:rFonts w:ascii="Times New Roman" w:hAnsi="Times New Roman" w:cs="Times New Roman"/>
          <w:color w:val="000000"/>
          <w:sz w:val="24"/>
          <w:szCs w:val="24"/>
        </w:rPr>
        <w:t>срок;</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4. наложи административна санкция по чл. 63, параграф 1 от Регламент за изпълнение (ЕС) № 809/2014 или по чл. 35 от Делегиран регламент (ЕС) № 640/2014;</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5. установи, че получателят, негов законен представител или упълномощен представител попада в някоя от категориите, определени в чл. 12, ал. 3</w:t>
      </w:r>
      <w:r>
        <w:rPr>
          <w:rFonts w:ascii="Times New Roman" w:hAnsi="Times New Roman" w:cs="Times New Roman"/>
          <w:color w:val="000000"/>
          <w:sz w:val="24"/>
          <w:szCs w:val="24"/>
        </w:rPr>
        <w:t xml:space="preserve"> на Наредба 22 от 14 декември 2015г.</w:t>
      </w:r>
      <w:r w:rsidRPr="00AB0A57">
        <w:rPr>
          <w:rFonts w:ascii="Times New Roman" w:hAnsi="Times New Roman" w:cs="Times New Roman"/>
          <w:color w:val="000000"/>
          <w:sz w:val="24"/>
          <w:szCs w:val="24"/>
        </w:rPr>
        <w:t>;</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Pr="00AB0A57">
        <w:rPr>
          <w:rFonts w:ascii="Times New Roman" w:hAnsi="Times New Roman" w:cs="Times New Roman"/>
          <w:color w:val="000000"/>
          <w:sz w:val="24"/>
          <w:szCs w:val="24"/>
        </w:rPr>
        <w:t xml:space="preserve"> е наложена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Pr="00AB0A57">
        <w:rPr>
          <w:rFonts w:ascii="Times New Roman" w:hAnsi="Times New Roman" w:cs="Times New Roman"/>
          <w:color w:val="000000"/>
          <w:sz w:val="24"/>
          <w:szCs w:val="24"/>
        </w:rPr>
        <w:t>. при извършване на проверките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 809/2014 ДФЗ установи, че ползвателят на помощта, подаденият от него проект или предложените за финансиране разходи не отговарят на изискванията за допустимост за подпомагане, посочени в тази наредба;</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Pr="00AB0A57">
        <w:rPr>
          <w:rFonts w:ascii="Times New Roman" w:hAnsi="Times New Roman" w:cs="Times New Roman"/>
          <w:color w:val="000000"/>
          <w:sz w:val="24"/>
          <w:szCs w:val="24"/>
        </w:rPr>
        <w:t>. установи наличие на някоя от хипотезите на чл. 35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бр. 181/48 от 20 юни 2014 г.).</w:t>
      </w:r>
    </w:p>
    <w:p w:rsidR="00614C4A" w:rsidRPr="00AB0A57" w:rsidRDefault="00614C4A" w:rsidP="000C07EA">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 xml:space="preserve">Заповедта </w:t>
      </w:r>
      <w:r>
        <w:rPr>
          <w:rFonts w:ascii="Times New Roman" w:hAnsi="Times New Roman" w:cs="Times New Roman"/>
          <w:color w:val="000000"/>
          <w:sz w:val="24"/>
          <w:szCs w:val="24"/>
        </w:rPr>
        <w:t>за отказ или за частично изплащане на помощта</w:t>
      </w:r>
      <w:r w:rsidRPr="00AB0A57">
        <w:rPr>
          <w:rFonts w:ascii="Times New Roman" w:hAnsi="Times New Roman" w:cs="Times New Roman"/>
          <w:color w:val="000000"/>
          <w:sz w:val="24"/>
          <w:szCs w:val="24"/>
        </w:rPr>
        <w:t xml:space="preserve"> </w:t>
      </w:r>
      <w:r w:rsidRPr="00795E96">
        <w:rPr>
          <w:rFonts w:ascii="Times New Roman" w:hAnsi="Times New Roman" w:cs="Times New Roman"/>
          <w:sz w:val="24"/>
          <w:szCs w:val="24"/>
        </w:rPr>
        <w:t xml:space="preserve">се съобщава </w:t>
      </w:r>
      <w:r w:rsidRPr="00AB0A57">
        <w:rPr>
          <w:rFonts w:ascii="Times New Roman" w:hAnsi="Times New Roman" w:cs="Times New Roman"/>
          <w:color w:val="000000"/>
          <w:sz w:val="24"/>
          <w:szCs w:val="24"/>
        </w:rPr>
        <w:t>и може да се обжалва по реда на Административно</w:t>
      </w:r>
      <w:r>
        <w:rPr>
          <w:rFonts w:ascii="Times New Roman" w:hAnsi="Times New Roman" w:cs="Times New Roman"/>
          <w:color w:val="000000"/>
          <w:sz w:val="24"/>
          <w:szCs w:val="24"/>
        </w:rPr>
        <w:t>-</w:t>
      </w:r>
      <w:r w:rsidRPr="00AB0A57">
        <w:rPr>
          <w:rFonts w:ascii="Times New Roman" w:hAnsi="Times New Roman" w:cs="Times New Roman"/>
          <w:color w:val="000000"/>
          <w:sz w:val="24"/>
          <w:szCs w:val="24"/>
        </w:rPr>
        <w:t>процесуалния кодекс.</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При отказ за изплащане на финансовата помощ по получателят на помощта не може да подаде друго искане за плащане за същите дейности и разходи, освен когато заповедта по е обжалвана и отменена от компетентен орган.</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Размерът и начинът на определяне на налаганите от ДФЗ административни санкции в съответствие с изискванията по чл. 35 от Делегиран регламент (ЕС) № 640/2014 се определя въз основа на Методика за отказване и намаляване на плащанията, утвърдена от изпълнителния директор на ДФ "Земеделие" след съгласуване от министъра на земеделието, храните и горите, и се публикува на електронната страница на ДФЗ.</w:t>
      </w:r>
    </w:p>
    <w:p w:rsidR="00614C4A" w:rsidRPr="00AB0A57"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Когато размерът на определените като допустими за възстановяване разходи надхвърля размера на изплатеното авансово плащане по договора, изпълнителният директор на ДФЗ издава решение за одобрение на плащането с посочване на размера на подлежащата на изплащане финансова помощ, а в случай че е налице частичен отказ от изплащане на заявената финансова помощ - излага мотиви за частичния отказ.</w:t>
      </w:r>
      <w:r>
        <w:rPr>
          <w:rFonts w:ascii="Times New Roman" w:hAnsi="Times New Roman" w:cs="Times New Roman"/>
          <w:color w:val="000000"/>
          <w:sz w:val="24"/>
          <w:szCs w:val="24"/>
        </w:rPr>
        <w:t xml:space="preserve"> Последното </w:t>
      </w:r>
      <w:r w:rsidRPr="00AB0A57">
        <w:rPr>
          <w:rFonts w:ascii="Times New Roman" w:hAnsi="Times New Roman" w:cs="Times New Roman"/>
          <w:color w:val="000000"/>
          <w:sz w:val="24"/>
          <w:szCs w:val="24"/>
        </w:rPr>
        <w:t>се прилага съответно и когато по договора не е извършено авансово плащане.</w:t>
      </w:r>
    </w:p>
    <w:p w:rsidR="00614C4A" w:rsidRDefault="00614C4A" w:rsidP="00DA20C8">
      <w:pPr>
        <w:shd w:val="clear" w:color="auto" w:fill="FEFEFE"/>
        <w:spacing w:after="0"/>
        <w:jc w:val="both"/>
        <w:rPr>
          <w:rFonts w:ascii="Times New Roman" w:hAnsi="Times New Roman" w:cs="Times New Roman"/>
          <w:color w:val="000000"/>
          <w:sz w:val="24"/>
          <w:szCs w:val="24"/>
        </w:rPr>
      </w:pPr>
      <w:r w:rsidRPr="00AB0A57">
        <w:rPr>
          <w:rFonts w:ascii="Times New Roman" w:hAnsi="Times New Roman" w:cs="Times New Roman"/>
          <w:color w:val="000000"/>
          <w:sz w:val="24"/>
          <w:szCs w:val="24"/>
        </w:rPr>
        <w:t>Когато ДФЗ установи, че размерът на определените като допустими разходи по искането за плащане налага пълно или частично възстановяване от страна на получателя на помощта на извършените по договора авансови и/или междинни плащания, изпълнителният директор на ДФЗ издава акт за установяване на публично вземане по чл. 166, ал. 2 от Данъчно-осигурителния процесуален кодекс за размера на подлежащата на възстановяване финансова помощ, като в мотивите посочва и основанията за отказа от изплащане на помощта.</w:t>
      </w:r>
    </w:p>
    <w:p w:rsidR="00614C4A" w:rsidRPr="00795E96" w:rsidRDefault="00614C4A" w:rsidP="00DA20C8">
      <w:pPr>
        <w:shd w:val="clear" w:color="auto" w:fill="FEFEFE"/>
        <w:spacing w:after="0"/>
        <w:jc w:val="both"/>
        <w:rPr>
          <w:rFonts w:ascii="Times New Roman" w:hAnsi="Times New Roman" w:cs="Times New Roman"/>
          <w:b/>
          <w:color w:val="000000"/>
          <w:sz w:val="24"/>
          <w:szCs w:val="24"/>
        </w:rPr>
      </w:pPr>
      <w:r w:rsidRPr="00795E96">
        <w:rPr>
          <w:rFonts w:ascii="Times New Roman" w:hAnsi="Times New Roman" w:cs="Times New Roman"/>
          <w:b/>
          <w:color w:val="000000"/>
          <w:sz w:val="24"/>
          <w:szCs w:val="24"/>
        </w:rPr>
        <w:t>Кореспонденцията и уведомленията във връзка с обработка на исканията за плащане се осъществява през ИСУН чрез електронния профил на бенефициента.</w:t>
      </w:r>
    </w:p>
    <w:p w:rsidR="00BA7472" w:rsidRDefault="00C4398D" w:rsidP="000C07EA">
      <w:pPr>
        <w:pStyle w:val="1"/>
        <w:rPr>
          <w:rFonts w:cs="Times New Roman"/>
          <w:szCs w:val="24"/>
        </w:rPr>
      </w:pPr>
      <w:bookmarkStart w:id="7" w:name="_Toc520199170"/>
      <w:r>
        <w:rPr>
          <w:rFonts w:cs="Times New Roman"/>
          <w:szCs w:val="24"/>
        </w:rPr>
        <w:t>6</w:t>
      </w:r>
      <w:r w:rsidR="00F74842" w:rsidRPr="00A12A78">
        <w:rPr>
          <w:rFonts w:cs="Times New Roman"/>
          <w:szCs w:val="24"/>
        </w:rPr>
        <w:t xml:space="preserve">. </w:t>
      </w:r>
      <w:r w:rsidR="00BA7472" w:rsidRPr="004F6FA1">
        <w:rPr>
          <w:rFonts w:cs="Times New Roman"/>
        </w:rPr>
        <w:t>ДЕЙНОСТИ СЛЕД ПОЛУЧАВАНЕ НА ПОМОЩТА</w:t>
      </w:r>
      <w:bookmarkEnd w:id="7"/>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1.</w:t>
      </w:r>
      <w:r w:rsidRPr="004F6FA1">
        <w:rPr>
          <w:rFonts w:ascii="Times New Roman" w:hAnsi="Times New Roman" w:cs="Times New Roman"/>
          <w:color w:val="000000"/>
          <w:sz w:val="24"/>
          <w:szCs w:val="24"/>
        </w:rPr>
        <w:t>Получателят на финансова помощ е длъжен да:</w:t>
      </w:r>
    </w:p>
    <w:p w:rsidR="00BA7472" w:rsidRPr="004F6FA1" w:rsidRDefault="00BA7472" w:rsidP="000C07EA">
      <w:pPr>
        <w:pStyle w:val="af0"/>
        <w:numPr>
          <w:ilvl w:val="0"/>
          <w:numId w:val="46"/>
        </w:numPr>
        <w:shd w:val="clear" w:color="auto" w:fill="FEFEFE"/>
        <w:spacing w:line="276" w:lineRule="auto"/>
        <w:jc w:val="both"/>
        <w:rPr>
          <w:color w:val="000000"/>
        </w:rPr>
      </w:pPr>
      <w:r w:rsidRPr="004F6FA1">
        <w:rPr>
          <w:color w:val="000000"/>
        </w:rPr>
        <w:t>съхранява всички документи, свързани с подпомаганите дейности;</w:t>
      </w:r>
    </w:p>
    <w:p w:rsidR="00BA7472" w:rsidRPr="004F6FA1" w:rsidRDefault="00BA7472" w:rsidP="00DA20C8">
      <w:pPr>
        <w:pStyle w:val="af0"/>
        <w:numPr>
          <w:ilvl w:val="0"/>
          <w:numId w:val="46"/>
        </w:numPr>
        <w:shd w:val="clear" w:color="auto" w:fill="FEFEFE"/>
        <w:spacing w:line="276" w:lineRule="auto"/>
        <w:jc w:val="both"/>
        <w:rPr>
          <w:color w:val="000000"/>
        </w:rPr>
      </w:pPr>
      <w:r w:rsidRPr="004F6FA1">
        <w:rPr>
          <w:color w:val="000000"/>
        </w:rPr>
        <w:t>използва закупените/подобрените/реконструирани/изградени въз основа на одобрения проект активи по предназначение;</w:t>
      </w:r>
    </w:p>
    <w:p w:rsidR="00BA7472" w:rsidRPr="004F6FA1" w:rsidRDefault="00BA7472" w:rsidP="00DA20C8">
      <w:pPr>
        <w:pStyle w:val="af0"/>
        <w:numPr>
          <w:ilvl w:val="0"/>
          <w:numId w:val="46"/>
        </w:numPr>
        <w:shd w:val="clear" w:color="auto" w:fill="FEFEFE"/>
        <w:spacing w:line="276" w:lineRule="auto"/>
        <w:jc w:val="both"/>
        <w:rPr>
          <w:color w:val="000000"/>
        </w:rPr>
      </w:pPr>
      <w:r w:rsidRPr="004F6FA1">
        <w:rPr>
          <w:color w:val="000000"/>
        </w:rPr>
        <w:t>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BA7472" w:rsidRPr="004F6FA1" w:rsidRDefault="00BA7472" w:rsidP="00DA20C8">
      <w:pPr>
        <w:pStyle w:val="af0"/>
        <w:numPr>
          <w:ilvl w:val="0"/>
          <w:numId w:val="46"/>
        </w:numPr>
        <w:shd w:val="clear" w:color="auto" w:fill="FEFEFE"/>
        <w:spacing w:line="276" w:lineRule="auto"/>
        <w:jc w:val="both"/>
        <w:rPr>
          <w:color w:val="000000"/>
        </w:rPr>
      </w:pPr>
      <w:r w:rsidRPr="004F6FA1">
        <w:rPr>
          <w:color w:val="000000"/>
        </w:rPr>
        <w:t>не преотстъпва ползването на активите - предмет на подпомагането, под каквато и да е форма;</w:t>
      </w:r>
    </w:p>
    <w:p w:rsidR="00BA7472" w:rsidRPr="004F6FA1" w:rsidRDefault="00BA7472" w:rsidP="00DA20C8">
      <w:pPr>
        <w:pStyle w:val="af0"/>
        <w:numPr>
          <w:ilvl w:val="0"/>
          <w:numId w:val="46"/>
        </w:numPr>
        <w:shd w:val="clear" w:color="auto" w:fill="FEFEFE"/>
        <w:spacing w:line="276" w:lineRule="auto"/>
        <w:jc w:val="both"/>
        <w:rPr>
          <w:color w:val="000000"/>
        </w:rPr>
      </w:pPr>
      <w:r w:rsidRPr="004F6FA1">
        <w:rPr>
          <w:color w:val="000000"/>
        </w:rPr>
        <w:t>не променя местоположението на подпомогнатата дейност;</w:t>
      </w:r>
    </w:p>
    <w:p w:rsidR="00BA7472" w:rsidRPr="004F6FA1" w:rsidRDefault="00BA7472" w:rsidP="00DA20C8">
      <w:pPr>
        <w:pStyle w:val="af0"/>
        <w:numPr>
          <w:ilvl w:val="0"/>
          <w:numId w:val="46"/>
        </w:numPr>
        <w:shd w:val="clear" w:color="auto" w:fill="FEFEFE"/>
        <w:spacing w:line="276" w:lineRule="auto"/>
        <w:jc w:val="both"/>
        <w:rPr>
          <w:color w:val="000000"/>
        </w:rPr>
      </w:pPr>
      <w:r w:rsidRPr="004F6FA1">
        <w:rPr>
          <w:color w:val="000000"/>
        </w:rPr>
        <w:t>не преустановява подпомогнатата дейност.</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2.</w:t>
      </w:r>
      <w:r w:rsidRPr="004F6FA1">
        <w:rPr>
          <w:rFonts w:ascii="Times New Roman" w:hAnsi="Times New Roman" w:cs="Times New Roman"/>
          <w:color w:val="000000"/>
          <w:sz w:val="24"/>
          <w:szCs w:val="24"/>
        </w:rPr>
        <w:t xml:space="preserve"> Изискването по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 xml:space="preserve"> 1,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Pr="004F6FA1">
        <w:rPr>
          <w:rFonts w:ascii="Times New Roman" w:hAnsi="Times New Roman" w:cs="Times New Roman"/>
          <w:color w:val="000000"/>
          <w:sz w:val="24"/>
          <w:szCs w:val="24"/>
        </w:rPr>
        <w:t xml:space="preserve">Изискването на </w:t>
      </w:r>
      <w:r>
        <w:rPr>
          <w:rFonts w:ascii="Times New Roman" w:hAnsi="Times New Roman" w:cs="Times New Roman"/>
          <w:color w:val="000000"/>
          <w:sz w:val="24"/>
          <w:szCs w:val="24"/>
        </w:rPr>
        <w:t>т.1</w:t>
      </w:r>
      <w:r w:rsidRPr="004F6FA1">
        <w:rPr>
          <w:rFonts w:ascii="Times New Roman" w:hAnsi="Times New Roman" w:cs="Times New Roman"/>
          <w:color w:val="000000"/>
          <w:sz w:val="24"/>
          <w:szCs w:val="24"/>
        </w:rPr>
        <w:t>,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4F6FA1">
        <w:rPr>
          <w:rFonts w:ascii="Times New Roman" w:hAnsi="Times New Roman" w:cs="Times New Roman"/>
          <w:color w:val="000000"/>
          <w:sz w:val="24"/>
          <w:szCs w:val="24"/>
        </w:rPr>
        <w:t xml:space="preserve"> Изискването на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 xml:space="preserve"> 1, т. 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BA7472" w:rsidRPr="004F6FA1" w:rsidRDefault="00BA7472" w:rsidP="00DA20C8">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4F6FA1">
        <w:rPr>
          <w:rFonts w:ascii="Times New Roman" w:hAnsi="Times New Roman" w:cs="Times New Roman"/>
          <w:color w:val="000000"/>
          <w:sz w:val="24"/>
          <w:szCs w:val="24"/>
        </w:rPr>
        <w:t xml:space="preserve"> Получателят е длъжен да изпълнява задълженията по </w:t>
      </w:r>
      <w:r>
        <w:rPr>
          <w:rFonts w:ascii="Times New Roman" w:hAnsi="Times New Roman" w:cs="Times New Roman"/>
          <w:color w:val="000000"/>
          <w:sz w:val="24"/>
          <w:szCs w:val="24"/>
        </w:rPr>
        <w:t>т.</w:t>
      </w:r>
      <w:r w:rsidRPr="004F6FA1">
        <w:rPr>
          <w:rFonts w:ascii="Times New Roman" w:hAnsi="Times New Roman" w:cs="Times New Roman"/>
          <w:color w:val="000000"/>
          <w:sz w:val="24"/>
          <w:szCs w:val="24"/>
        </w:rPr>
        <w:t>1 за срок от:</w:t>
      </w:r>
    </w:p>
    <w:p w:rsidR="00BA7472" w:rsidRPr="004F6FA1"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BA7472" w:rsidRPr="004F6FA1"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2. десет години от датата на сключване на договора, когато е предоставена държавна или минимална помощ;</w:t>
      </w:r>
    </w:p>
    <w:p w:rsidR="00BA7472" w:rsidRPr="00623D88" w:rsidRDefault="00BA7472" w:rsidP="00DA20C8">
      <w:pPr>
        <w:shd w:val="clear" w:color="auto" w:fill="FEFEFE"/>
        <w:spacing w:after="0"/>
        <w:ind w:firstLine="426"/>
        <w:jc w:val="both"/>
        <w:rPr>
          <w:rFonts w:ascii="Times New Roman" w:hAnsi="Times New Roman" w:cs="Times New Roman"/>
          <w:color w:val="000000"/>
          <w:sz w:val="24"/>
          <w:szCs w:val="24"/>
        </w:rPr>
      </w:pPr>
      <w:r w:rsidRPr="004F6FA1">
        <w:rPr>
          <w:rFonts w:ascii="Times New Roman" w:hAnsi="Times New Roman" w:cs="Times New Roman"/>
          <w:color w:val="000000"/>
          <w:sz w:val="24"/>
          <w:szCs w:val="24"/>
        </w:rPr>
        <w:t>3. пет години след извършване на окончателното плащане за всички останали случаи.</w:t>
      </w:r>
    </w:p>
    <w:p w:rsidR="00BA7472" w:rsidRPr="00C4398D" w:rsidRDefault="00C4398D" w:rsidP="00DA20C8">
      <w:pPr>
        <w:pStyle w:val="1"/>
        <w:jc w:val="both"/>
        <w:rPr>
          <w:rFonts w:cs="Times New Roman"/>
          <w:szCs w:val="24"/>
        </w:rPr>
      </w:pPr>
      <w:bookmarkStart w:id="8" w:name="_Toc520199171"/>
      <w:r>
        <w:rPr>
          <w:rFonts w:cs="Times New Roman"/>
          <w:szCs w:val="24"/>
        </w:rPr>
        <w:t>7</w:t>
      </w:r>
      <w:r w:rsidR="00F74842" w:rsidRPr="007C4837">
        <w:rPr>
          <w:rFonts w:cs="Times New Roman"/>
          <w:szCs w:val="24"/>
        </w:rPr>
        <w:t xml:space="preserve">. </w:t>
      </w:r>
      <w:r w:rsidR="00BA7472" w:rsidRPr="004A1043">
        <w:rPr>
          <w:rFonts w:cs="Times New Roman"/>
        </w:rPr>
        <w:t>МЕРКИ ЗА ИНФОРМИРАНЕ И ПУБЛИЧНОСТ</w:t>
      </w:r>
      <w:bookmarkEnd w:id="8"/>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П</w:t>
      </w:r>
      <w:r w:rsidRPr="001564CC">
        <w:rPr>
          <w:rFonts w:ascii="Times New Roman" w:hAnsi="Times New Roman" w:cs="Times New Roman"/>
          <w:color w:val="000000"/>
          <w:sz w:val="24"/>
          <w:szCs w:val="24"/>
        </w:rPr>
        <w:t>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 xml:space="preserve">1. изискванията, посочени в </w:t>
      </w:r>
      <w:hyperlink r:id="rId23" w:history="1">
        <w:r w:rsidRPr="001564CC">
          <w:rPr>
            <w:rStyle w:val="ab"/>
            <w:rFonts w:ascii="Times New Roman" w:hAnsi="Times New Roman" w:cs="Times New Roman"/>
            <w:sz w:val="24"/>
            <w:szCs w:val="24"/>
          </w:rPr>
          <w:t>Единния наръчник на бенефициента за прилагане на правилата за информация и комуникация 2014 - 2020</w:t>
        </w:r>
      </w:hyperlink>
      <w:r w:rsidRPr="001564CC">
        <w:rPr>
          <w:rFonts w:ascii="Times New Roman" w:hAnsi="Times New Roman" w:cs="Times New Roman"/>
          <w:color w:val="000000"/>
          <w:sz w:val="24"/>
          <w:szCs w:val="24"/>
        </w:rPr>
        <w:t xml:space="preserve"> г;</w:t>
      </w:r>
    </w:p>
    <w:p w:rsidR="001564CC" w:rsidRPr="001564CC" w:rsidRDefault="001564CC" w:rsidP="001564CC">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1564CC" w:rsidRDefault="001564CC" w:rsidP="00DA20C8">
      <w:pPr>
        <w:shd w:val="clear" w:color="auto" w:fill="FEFEFE"/>
        <w:spacing w:after="0"/>
        <w:jc w:val="both"/>
        <w:rPr>
          <w:rFonts w:ascii="Times New Roman" w:hAnsi="Times New Roman" w:cs="Times New Roman"/>
          <w:color w:val="000000"/>
          <w:sz w:val="24"/>
          <w:szCs w:val="24"/>
        </w:rPr>
      </w:pPr>
      <w:r w:rsidRPr="001564CC">
        <w:rPr>
          <w:rFonts w:ascii="Times New Roman" w:hAnsi="Times New Roman" w:cs="Times New Roman"/>
          <w:color w:val="000000"/>
          <w:sz w:val="24"/>
          <w:szCs w:val="24"/>
        </w:rPr>
        <w:t>3. раздел ІІ, точка 2.2 от Приложение ХІІ от 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 xml:space="preserve">Ползвателят на помощта се задължава от сключване на </w:t>
      </w:r>
      <w:r>
        <w:rPr>
          <w:rFonts w:ascii="Times New Roman" w:hAnsi="Times New Roman" w:cs="Times New Roman"/>
          <w:color w:val="000000"/>
          <w:sz w:val="24"/>
          <w:szCs w:val="24"/>
        </w:rPr>
        <w:t xml:space="preserve">административния договор </w:t>
      </w:r>
      <w:r w:rsidRPr="006652C2">
        <w:rPr>
          <w:rFonts w:ascii="Times New Roman" w:hAnsi="Times New Roman" w:cs="Times New Roman"/>
          <w:color w:val="000000"/>
          <w:sz w:val="24"/>
          <w:szCs w:val="24"/>
        </w:rPr>
        <w:t>до крайната дата за изпълнение на проекта да постави на видно за обществеността място: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r w:rsidRPr="00DA20C8">
        <w:rPr>
          <w:rFonts w:ascii="Times New Roman" w:hAnsi="Times New Roman" w:cs="Times New Roman"/>
          <w:color w:val="000000"/>
          <w:sz w:val="24"/>
          <w:szCs w:val="24"/>
        </w:rPr>
        <w:t>2. плакат с размер не по-малък от А3, съдържащ информация за дейността, подпомагана от ЕЗФРСР, или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Ползвателят на помощта се задължава да включва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Електронната страница, плакатът или табелата 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BA7472" w:rsidRPr="006652C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Информацията заема не по-малко от 25 на сто от плаката, табелата, билборда или електронната страница.</w:t>
      </w:r>
    </w:p>
    <w:p w:rsidR="00BA7472" w:rsidRDefault="00BA7472" w:rsidP="00DA20C8">
      <w:pPr>
        <w:shd w:val="clear" w:color="auto" w:fill="FEFEFE"/>
        <w:spacing w:after="0"/>
        <w:jc w:val="both"/>
        <w:rPr>
          <w:rFonts w:ascii="Times New Roman" w:hAnsi="Times New Roman" w:cs="Times New Roman"/>
          <w:color w:val="000000"/>
          <w:sz w:val="24"/>
          <w:szCs w:val="24"/>
        </w:rPr>
      </w:pPr>
      <w:r w:rsidRPr="006652C2">
        <w:rPr>
          <w:rFonts w:ascii="Times New Roman" w:hAnsi="Times New Roman" w:cs="Times New Roman"/>
          <w:color w:val="000000"/>
          <w:sz w:val="24"/>
          <w:szCs w:val="24"/>
        </w:rPr>
        <w:t>Техническите изисквания към информацията във връзка с оповестяване на подпомагането на дейността от ЕЗФРСР се определят съгласно Приложение № ІІІ към чл. 13 от</w:t>
      </w:r>
      <w:r w:rsidRPr="006652C2">
        <w:rPr>
          <w:rStyle w:val="apple-converted-space"/>
          <w:rFonts w:ascii="Times New Roman" w:hAnsi="Times New Roman" w:cs="Times New Roman"/>
          <w:color w:val="000000"/>
          <w:sz w:val="24"/>
          <w:szCs w:val="24"/>
        </w:rPr>
        <w:t> </w:t>
      </w:r>
      <w:r w:rsidRPr="006652C2">
        <w:rPr>
          <w:rStyle w:val="newdocreference"/>
          <w:rFonts w:ascii="Times New Roman" w:hAnsi="Times New Roman" w:cs="Times New Roman"/>
          <w:color w:val="000000"/>
          <w:sz w:val="24"/>
          <w:szCs w:val="24"/>
        </w:rPr>
        <w:t>Регламент за изпълнение (ЕС) № 808/2014</w:t>
      </w:r>
      <w:r w:rsidRPr="006652C2">
        <w:rPr>
          <w:rStyle w:val="apple-converted-space"/>
          <w:rFonts w:ascii="Times New Roman" w:hAnsi="Times New Roman" w:cs="Times New Roman"/>
          <w:color w:val="000000"/>
          <w:sz w:val="24"/>
          <w:szCs w:val="24"/>
        </w:rPr>
        <w:t> </w:t>
      </w:r>
      <w:r w:rsidRPr="006652C2">
        <w:rPr>
          <w:rFonts w:ascii="Times New Roman" w:hAnsi="Times New Roman" w:cs="Times New Roman"/>
          <w:color w:val="000000"/>
          <w:sz w:val="24"/>
          <w:szCs w:val="24"/>
        </w:rPr>
        <w:t>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p w:rsidR="001564CC" w:rsidRDefault="001564CC" w:rsidP="00DA20C8">
      <w:pPr>
        <w:shd w:val="clear" w:color="auto" w:fill="FEFEFE"/>
        <w:spacing w:after="0"/>
        <w:jc w:val="both"/>
        <w:rPr>
          <w:rFonts w:ascii="Times New Roman" w:hAnsi="Times New Roman" w:cs="Times New Roman"/>
          <w:color w:val="000000"/>
          <w:sz w:val="24"/>
          <w:szCs w:val="24"/>
        </w:rPr>
      </w:pPr>
      <w:r w:rsidRPr="00DA20C8">
        <w:rPr>
          <w:rFonts w:ascii="Times New Roman" w:hAnsi="Times New Roman" w:cs="Times New Roman"/>
          <w:b/>
          <w:i/>
          <w:color w:val="000000"/>
          <w:sz w:val="24"/>
          <w:szCs w:val="24"/>
        </w:rPr>
        <w:t>Препоръчително</w:t>
      </w:r>
      <w:r>
        <w:rPr>
          <w:rFonts w:ascii="Times New Roman" w:hAnsi="Times New Roman" w:cs="Times New Roman"/>
          <w:color w:val="000000"/>
          <w:sz w:val="24"/>
          <w:szCs w:val="24"/>
        </w:rPr>
        <w:t xml:space="preserve"> е ползвателят на помощта да включва на е</w:t>
      </w:r>
      <w:r w:rsidRPr="006652C2">
        <w:rPr>
          <w:rFonts w:ascii="Times New Roman" w:hAnsi="Times New Roman" w:cs="Times New Roman"/>
          <w:color w:val="000000"/>
          <w:sz w:val="24"/>
          <w:szCs w:val="24"/>
        </w:rPr>
        <w:t>лектронната страница, плакат</w:t>
      </w:r>
      <w:r>
        <w:rPr>
          <w:rFonts w:ascii="Times New Roman" w:hAnsi="Times New Roman" w:cs="Times New Roman"/>
          <w:color w:val="000000"/>
          <w:sz w:val="24"/>
          <w:szCs w:val="24"/>
        </w:rPr>
        <w:t>а</w:t>
      </w:r>
      <w:r w:rsidRPr="006652C2">
        <w:rPr>
          <w:rFonts w:ascii="Times New Roman" w:hAnsi="Times New Roman" w:cs="Times New Roman"/>
          <w:color w:val="000000"/>
          <w:sz w:val="24"/>
          <w:szCs w:val="24"/>
        </w:rPr>
        <w:t xml:space="preserve"> или табелата</w:t>
      </w:r>
      <w:r>
        <w:rPr>
          <w:rFonts w:ascii="Times New Roman" w:hAnsi="Times New Roman" w:cs="Times New Roman"/>
          <w:color w:val="000000"/>
          <w:sz w:val="24"/>
          <w:szCs w:val="24"/>
        </w:rPr>
        <w:t xml:space="preserve"> и логото на подхода ЛИДЕР, както и логото на СНЦ „Местна инициативна група – Елхово – Болярово“.</w:t>
      </w:r>
    </w:p>
    <w:p w:rsidR="00BA7472" w:rsidRPr="006652C2" w:rsidRDefault="00BA7472" w:rsidP="00DA20C8">
      <w:pPr>
        <w:shd w:val="clear" w:color="auto" w:fill="FEFEFE"/>
        <w:tabs>
          <w:tab w:val="left" w:pos="993"/>
        </w:tabs>
        <w:spacing w:after="0"/>
        <w:ind w:firstLine="567"/>
        <w:jc w:val="both"/>
        <w:rPr>
          <w:rFonts w:ascii="Times New Roman" w:hAnsi="Times New Roman" w:cs="Times New Roman"/>
          <w:color w:val="000000"/>
          <w:sz w:val="24"/>
          <w:szCs w:val="24"/>
        </w:rPr>
      </w:pPr>
    </w:p>
    <w:p w:rsidR="00BA7472" w:rsidRPr="004A1043" w:rsidRDefault="00BA7472" w:rsidP="00DA20C8">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sz w:val="24"/>
          <w:szCs w:val="24"/>
        </w:rPr>
      </w:pPr>
      <w:r w:rsidRPr="004A1043">
        <w:rPr>
          <w:rFonts w:ascii="Times New Roman" w:hAnsi="Times New Roman" w:cs="Times New Roman"/>
          <w:b/>
          <w:sz w:val="24"/>
          <w:szCs w:val="24"/>
        </w:rPr>
        <w:t>ВАЖНО!:</w:t>
      </w:r>
      <w:r w:rsidRPr="004A1043">
        <w:rPr>
          <w:rFonts w:ascii="Times New Roman" w:hAnsi="Times New Roman" w:cs="Times New Roman"/>
          <w:sz w:val="24"/>
          <w:szCs w:val="24"/>
        </w:rPr>
        <w:t xml:space="preserve"> Неспазването на правилата за информиране и публичност (визуализация)</w:t>
      </w:r>
      <w:r>
        <w:rPr>
          <w:rFonts w:ascii="Times New Roman" w:hAnsi="Times New Roman" w:cs="Times New Roman"/>
          <w:sz w:val="24"/>
          <w:szCs w:val="24"/>
        </w:rPr>
        <w:t xml:space="preserve"> </w:t>
      </w:r>
      <w:r w:rsidRPr="004A1043">
        <w:rPr>
          <w:rFonts w:ascii="Times New Roman" w:hAnsi="Times New Roman" w:cs="Times New Roman"/>
          <w:sz w:val="24"/>
          <w:szCs w:val="24"/>
        </w:rPr>
        <w:t>може да доведе до непризнаване на част или на цялата стойност на извършените по проекта разходи</w:t>
      </w:r>
      <w:r>
        <w:rPr>
          <w:rFonts w:ascii="Times New Roman" w:hAnsi="Times New Roman" w:cs="Times New Roman"/>
          <w:sz w:val="24"/>
          <w:szCs w:val="24"/>
        </w:rPr>
        <w:t>.</w:t>
      </w:r>
    </w:p>
    <w:p w:rsidR="00BA7472" w:rsidRDefault="00C4398D" w:rsidP="00DA20C8">
      <w:pPr>
        <w:pStyle w:val="1"/>
        <w:rPr>
          <w:rFonts w:cs="Times New Roman"/>
          <w:szCs w:val="24"/>
        </w:rPr>
      </w:pPr>
      <w:bookmarkStart w:id="9" w:name="_Toc520199172"/>
      <w:r>
        <w:rPr>
          <w:rFonts w:cs="Times New Roman"/>
          <w:szCs w:val="24"/>
        </w:rPr>
        <w:t>8</w:t>
      </w:r>
      <w:r w:rsidR="00F74842" w:rsidRPr="007C4837">
        <w:rPr>
          <w:rFonts w:cs="Times New Roman"/>
          <w:szCs w:val="24"/>
        </w:rPr>
        <w:t xml:space="preserve">. </w:t>
      </w:r>
      <w:r w:rsidR="00BA7472" w:rsidRPr="004A1043">
        <w:rPr>
          <w:rFonts w:cs="Times New Roman"/>
        </w:rPr>
        <w:t>ПРИЛОЖЕНИЯ КЪМ УСЛОВИЯТА ЗА ИЗПЪЛНЕНИЕ</w:t>
      </w:r>
      <w:bookmarkEnd w:id="9"/>
    </w:p>
    <w:p w:rsidR="00BA7472" w:rsidRPr="00402872" w:rsidRDefault="00BA7472" w:rsidP="00DA20C8">
      <w:pPr>
        <w:shd w:val="clear" w:color="auto" w:fill="FEFEFE"/>
        <w:spacing w:after="0"/>
        <w:jc w:val="both"/>
        <w:rPr>
          <w:rFonts w:ascii="Times New Roman" w:hAnsi="Times New Roman" w:cs="Times New Roman"/>
          <w:sz w:val="24"/>
          <w:szCs w:val="24"/>
        </w:rPr>
      </w:pPr>
      <w:r w:rsidRPr="00402872">
        <w:rPr>
          <w:rFonts w:ascii="Times New Roman" w:hAnsi="Times New Roman" w:cs="Times New Roman"/>
          <w:sz w:val="24"/>
          <w:szCs w:val="24"/>
        </w:rPr>
        <w:t xml:space="preserve">МИГ </w:t>
      </w:r>
      <w:r w:rsidRPr="00DA20C8">
        <w:rPr>
          <w:rFonts w:ascii="Times New Roman" w:hAnsi="Times New Roman" w:cs="Times New Roman"/>
          <w:color w:val="000000"/>
          <w:sz w:val="24"/>
          <w:szCs w:val="24"/>
        </w:rPr>
        <w:t>изготвя</w:t>
      </w:r>
      <w:r w:rsidRPr="00402872">
        <w:rPr>
          <w:rFonts w:ascii="Times New Roman" w:hAnsi="Times New Roman" w:cs="Times New Roman"/>
          <w:sz w:val="24"/>
          <w:szCs w:val="24"/>
        </w:rPr>
        <w:t xml:space="preserve"> за всяка процедура за подбор на проекти </w:t>
      </w:r>
      <w:r w:rsidRPr="00DA20C8">
        <w:rPr>
          <w:rFonts w:ascii="Times New Roman" w:hAnsi="Times New Roman" w:cs="Times New Roman"/>
          <w:b/>
          <w:sz w:val="24"/>
          <w:szCs w:val="24"/>
        </w:rPr>
        <w:t>приложения</w:t>
      </w:r>
      <w:r w:rsidRPr="00402872">
        <w:rPr>
          <w:rFonts w:ascii="Times New Roman" w:hAnsi="Times New Roman" w:cs="Times New Roman"/>
          <w:sz w:val="24"/>
          <w:szCs w:val="24"/>
        </w:rPr>
        <w:t xml:space="preserve">  към Условията за изпълнение. Приложенията към Условията за изпълнение  са част от документацията по чл. 26, ал. 1 на ЗУСЕСИФ. </w:t>
      </w:r>
    </w:p>
    <w:p w:rsidR="00BA7472" w:rsidRPr="00941D41" w:rsidRDefault="00BA7472" w:rsidP="00DA20C8">
      <w:pPr>
        <w:shd w:val="clear" w:color="auto" w:fill="FEFEFE"/>
        <w:spacing w:after="0"/>
        <w:jc w:val="both"/>
        <w:rPr>
          <w:rFonts w:ascii="Times New Roman" w:hAnsi="Times New Roman" w:cs="Times New Roman"/>
          <w:sz w:val="24"/>
          <w:szCs w:val="24"/>
        </w:rPr>
      </w:pPr>
      <w:r w:rsidRPr="00DA20C8">
        <w:rPr>
          <w:rFonts w:ascii="Times New Roman" w:hAnsi="Times New Roman" w:cs="Times New Roman"/>
          <w:color w:val="000000"/>
          <w:sz w:val="24"/>
          <w:szCs w:val="24"/>
        </w:rPr>
        <w:t>Приложенията</w:t>
      </w:r>
      <w:r w:rsidRPr="00402872">
        <w:rPr>
          <w:rFonts w:ascii="Times New Roman" w:hAnsi="Times New Roman" w:cs="Times New Roman"/>
          <w:sz w:val="24"/>
          <w:szCs w:val="24"/>
        </w:rPr>
        <w:t xml:space="preserve"> към Условията за изпълнение към настоящата процедура  са следните:</w:t>
      </w:r>
    </w:p>
    <w:p w:rsidR="00BA7472" w:rsidRDefault="00BA7472" w:rsidP="0063088F">
      <w:pPr>
        <w:spacing w:after="0"/>
        <w:ind w:firstLine="567"/>
        <w:jc w:val="both"/>
        <w:rPr>
          <w:rFonts w:ascii="Times New Roman" w:hAnsi="Times New Roman" w:cs="Times New Roman"/>
          <w:sz w:val="24"/>
          <w:szCs w:val="24"/>
        </w:rPr>
      </w:pPr>
      <w:r w:rsidRPr="00C4398D">
        <w:rPr>
          <w:rFonts w:ascii="Times New Roman" w:hAnsi="Times New Roman" w:cs="Times New Roman"/>
          <w:sz w:val="24"/>
          <w:szCs w:val="24"/>
          <w:lang w:val="en-US"/>
        </w:rPr>
        <w:t>1</w:t>
      </w:r>
      <w:r w:rsidRPr="00C4398D">
        <w:rPr>
          <w:rFonts w:ascii="Times New Roman" w:hAnsi="Times New Roman" w:cs="Times New Roman"/>
          <w:sz w:val="24"/>
          <w:szCs w:val="24"/>
        </w:rPr>
        <w:t>.  Проект на Административен договор за предоставяне на безвъзмездна финансова помощ</w:t>
      </w:r>
      <w:r w:rsidRPr="00025962">
        <w:rPr>
          <w:rFonts w:ascii="Times New Roman" w:hAnsi="Times New Roman" w:cs="Times New Roman"/>
          <w:sz w:val="24"/>
          <w:szCs w:val="24"/>
          <w:lang w:val="en-US"/>
        </w:rPr>
        <w:t xml:space="preserve"> –</w:t>
      </w:r>
      <w:r w:rsidRPr="00025962">
        <w:rPr>
          <w:rFonts w:ascii="Times New Roman" w:hAnsi="Times New Roman" w:cs="Times New Roman"/>
          <w:sz w:val="24"/>
          <w:szCs w:val="24"/>
        </w:rPr>
        <w:t xml:space="preserve"> Приложение № 1; (окончателният вариант на договора  ще бъде предоставен на бенефициента след одобрение на проекта и съгласуване с УО на ПРСР /ДФЗ) </w:t>
      </w:r>
    </w:p>
    <w:p w:rsidR="00025962" w:rsidRDefault="00025962" w:rsidP="00DA20C8">
      <w:pPr>
        <w:spacing w:after="0"/>
        <w:ind w:firstLine="567"/>
        <w:jc w:val="both"/>
        <w:rPr>
          <w:rFonts w:ascii="Times New Roman" w:hAnsi="Times New Roman" w:cs="Times New Roman"/>
          <w:sz w:val="24"/>
          <w:szCs w:val="24"/>
        </w:rPr>
      </w:pPr>
    </w:p>
    <w:p w:rsidR="00025962" w:rsidRPr="001564CC" w:rsidRDefault="00025962" w:rsidP="0063088F">
      <w:pPr>
        <w:pBdr>
          <w:top w:val="single" w:sz="4" w:space="1" w:color="auto"/>
          <w:left w:val="single" w:sz="4" w:space="4" w:color="auto"/>
          <w:bottom w:val="single" w:sz="4" w:space="1" w:color="auto"/>
          <w:right w:val="single" w:sz="4" w:space="4" w:color="auto"/>
        </w:pBdr>
        <w:shd w:val="clear" w:color="auto" w:fill="DBE5F1" w:themeFill="accent1" w:themeFillTint="33"/>
        <w:tabs>
          <w:tab w:val="left" w:pos="993"/>
        </w:tabs>
        <w:spacing w:after="0"/>
        <w:jc w:val="both"/>
        <w:rPr>
          <w:rFonts w:ascii="Times New Roman" w:hAnsi="Times New Roman" w:cs="Times New Roman"/>
          <w:color w:val="FF0000"/>
          <w:sz w:val="24"/>
          <w:szCs w:val="24"/>
        </w:rPr>
      </w:pPr>
      <w:r w:rsidRPr="001564CC">
        <w:rPr>
          <w:rFonts w:ascii="Times New Roman" w:hAnsi="Times New Roman" w:cs="Times New Roman"/>
          <w:b/>
          <w:i/>
          <w:color w:val="FF0000"/>
          <w:sz w:val="24"/>
          <w:szCs w:val="24"/>
        </w:rPr>
        <w:t>ЗАБЕЛЕЖКА!</w:t>
      </w:r>
      <w:r w:rsidRPr="001564CC">
        <w:rPr>
          <w:rFonts w:ascii="Times New Roman" w:hAnsi="Times New Roman" w:cs="Times New Roman"/>
          <w:color w:val="FF0000"/>
          <w:sz w:val="24"/>
          <w:szCs w:val="24"/>
        </w:rPr>
        <w:t xml:space="preserve"> Проектът на административен договор е само за сведение и е изготвен база публикуван договор по подмярка 7.2 от ПРСР 2014-2020 г.</w:t>
      </w:r>
      <w:r w:rsidR="000C07EA" w:rsidRPr="001564CC">
        <w:rPr>
          <w:rFonts w:ascii="Times New Roman" w:hAnsi="Times New Roman" w:cs="Times New Roman"/>
          <w:color w:val="FF0000"/>
          <w:sz w:val="24"/>
          <w:szCs w:val="24"/>
        </w:rPr>
        <w:t xml:space="preserve"> </w:t>
      </w:r>
      <w:r w:rsidRPr="001564CC">
        <w:rPr>
          <w:rFonts w:ascii="Times New Roman" w:hAnsi="Times New Roman" w:cs="Times New Roman"/>
          <w:color w:val="FF0000"/>
          <w:sz w:val="24"/>
          <w:szCs w:val="24"/>
        </w:rPr>
        <w:t>Окончателният вариант на административен договор за финансиране на проект по мярка от СВОМР на МИГ, ще бъде публикуван от ДФЗ към документите по подмярка 19.2., Рубрика Мерки за подпомагане, ПРСР2014-2020, сайт www.dfz.bg</w:t>
      </w:r>
    </w:p>
    <w:p w:rsidR="00025962" w:rsidRDefault="00025962" w:rsidP="00DA20C8">
      <w:pPr>
        <w:spacing w:after="0"/>
        <w:ind w:firstLine="567"/>
        <w:jc w:val="both"/>
        <w:rPr>
          <w:rFonts w:ascii="Times New Roman" w:hAnsi="Times New Roman" w:cs="Times New Roman"/>
          <w:sz w:val="24"/>
          <w:szCs w:val="24"/>
        </w:rPr>
      </w:pPr>
    </w:p>
    <w:p w:rsidR="00BA7472" w:rsidRDefault="00BA7472" w:rsidP="00C71EA1">
      <w:pPr>
        <w:spacing w:after="0"/>
        <w:ind w:firstLine="567"/>
        <w:jc w:val="both"/>
        <w:rPr>
          <w:rFonts w:ascii="Times New Roman" w:hAnsi="Times New Roman" w:cs="Times New Roman"/>
          <w:sz w:val="24"/>
          <w:szCs w:val="24"/>
        </w:rPr>
      </w:pPr>
      <w:r w:rsidRPr="00025962">
        <w:rPr>
          <w:rFonts w:ascii="Times New Roman" w:hAnsi="Times New Roman" w:cs="Times New Roman"/>
          <w:sz w:val="24"/>
          <w:szCs w:val="24"/>
        </w:rPr>
        <w:t>2. Декларация за минимални</w:t>
      </w:r>
      <w:r w:rsidR="00C71EA1">
        <w:rPr>
          <w:rFonts w:ascii="Times New Roman" w:hAnsi="Times New Roman" w:cs="Times New Roman"/>
          <w:sz w:val="24"/>
          <w:szCs w:val="24"/>
        </w:rPr>
        <w:t xml:space="preserve"> и</w:t>
      </w:r>
      <w:r w:rsidRPr="00025962">
        <w:rPr>
          <w:rFonts w:ascii="Times New Roman" w:hAnsi="Times New Roman" w:cs="Times New Roman"/>
          <w:sz w:val="24"/>
          <w:szCs w:val="24"/>
        </w:rPr>
        <w:t xml:space="preserve"> </w:t>
      </w:r>
      <w:r w:rsidR="00C71EA1">
        <w:rPr>
          <w:rFonts w:ascii="Times New Roman" w:hAnsi="Times New Roman" w:cs="Times New Roman"/>
          <w:sz w:val="24"/>
          <w:szCs w:val="24"/>
        </w:rPr>
        <w:t xml:space="preserve">държавни </w:t>
      </w:r>
      <w:r w:rsidRPr="00025962">
        <w:rPr>
          <w:rFonts w:ascii="Times New Roman" w:hAnsi="Times New Roman" w:cs="Times New Roman"/>
          <w:sz w:val="24"/>
          <w:szCs w:val="24"/>
        </w:rPr>
        <w:t>помощи – Приложение № 2;</w:t>
      </w:r>
    </w:p>
    <w:p w:rsidR="00C71EA1" w:rsidRDefault="00C71EA1" w:rsidP="00C71EA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C71EA1">
        <w:rPr>
          <w:rFonts w:ascii="Times New Roman" w:hAnsi="Times New Roman" w:cs="Times New Roman"/>
          <w:sz w:val="24"/>
          <w:szCs w:val="24"/>
        </w:rPr>
        <w:t>Декларация минимални помощи</w:t>
      </w:r>
      <w:r>
        <w:rPr>
          <w:rFonts w:ascii="Times New Roman" w:hAnsi="Times New Roman" w:cs="Times New Roman"/>
          <w:sz w:val="24"/>
          <w:szCs w:val="24"/>
        </w:rPr>
        <w:t xml:space="preserve"> – </w:t>
      </w:r>
      <w:r w:rsidRPr="00C71EA1">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C71EA1">
        <w:rPr>
          <w:rFonts w:ascii="Times New Roman" w:hAnsi="Times New Roman" w:cs="Times New Roman"/>
          <w:sz w:val="24"/>
          <w:szCs w:val="24"/>
        </w:rPr>
        <w:t>3</w:t>
      </w:r>
      <w:r>
        <w:rPr>
          <w:rFonts w:ascii="Times New Roman" w:hAnsi="Times New Roman" w:cs="Times New Roman"/>
          <w:sz w:val="24"/>
          <w:szCs w:val="24"/>
        </w:rPr>
        <w:t>;</w:t>
      </w:r>
    </w:p>
    <w:p w:rsidR="00C71EA1" w:rsidRDefault="00C71EA1" w:rsidP="00C71EA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C71EA1">
        <w:rPr>
          <w:rFonts w:ascii="Times New Roman" w:hAnsi="Times New Roman" w:cs="Times New Roman"/>
          <w:sz w:val="24"/>
          <w:szCs w:val="24"/>
        </w:rPr>
        <w:t>Декларация съгласно приложение № 6 от Наредба 22</w:t>
      </w:r>
      <w:r>
        <w:rPr>
          <w:rFonts w:ascii="Times New Roman" w:hAnsi="Times New Roman" w:cs="Times New Roman"/>
          <w:sz w:val="24"/>
          <w:szCs w:val="24"/>
        </w:rPr>
        <w:t xml:space="preserve"> –</w:t>
      </w:r>
      <w:r w:rsidRPr="00C71EA1">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w:t>
      </w:r>
      <w:r w:rsidRPr="00C71EA1">
        <w:rPr>
          <w:rFonts w:ascii="Times New Roman" w:hAnsi="Times New Roman" w:cs="Times New Roman"/>
          <w:sz w:val="24"/>
          <w:szCs w:val="24"/>
        </w:rPr>
        <w:t>4</w:t>
      </w:r>
    </w:p>
    <w:p w:rsidR="00C71EA1" w:rsidRDefault="00C71EA1" w:rsidP="00C71EA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C71EA1">
        <w:rPr>
          <w:rFonts w:ascii="Times New Roman" w:hAnsi="Times New Roman" w:cs="Times New Roman"/>
          <w:sz w:val="24"/>
          <w:szCs w:val="24"/>
        </w:rPr>
        <w:t>Декларация за нередности съгласно приложение № 10 от Наредба 22</w:t>
      </w:r>
      <w:r>
        <w:rPr>
          <w:rFonts w:ascii="Times New Roman" w:hAnsi="Times New Roman" w:cs="Times New Roman"/>
          <w:sz w:val="24"/>
          <w:szCs w:val="24"/>
        </w:rPr>
        <w:t xml:space="preserve"> – Приложение №5</w:t>
      </w:r>
    </w:p>
    <w:p w:rsidR="00C71EA1" w:rsidRDefault="00C71EA1" w:rsidP="00C71EA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Pr="00C71EA1">
        <w:rPr>
          <w:rFonts w:ascii="Times New Roman" w:hAnsi="Times New Roman" w:cs="Times New Roman"/>
          <w:sz w:val="24"/>
          <w:szCs w:val="24"/>
        </w:rPr>
        <w:t>Декларация по чл 25 ал.2 от ЗУСЕСИФ</w:t>
      </w:r>
      <w:r>
        <w:rPr>
          <w:rFonts w:ascii="Times New Roman" w:hAnsi="Times New Roman" w:cs="Times New Roman"/>
          <w:sz w:val="24"/>
          <w:szCs w:val="24"/>
        </w:rPr>
        <w:t xml:space="preserve"> –</w:t>
      </w:r>
      <w:r w:rsidRPr="00C71EA1">
        <w:rPr>
          <w:rFonts w:ascii="Times New Roman" w:hAnsi="Times New Roman" w:cs="Times New Roman"/>
          <w:sz w:val="24"/>
          <w:szCs w:val="24"/>
        </w:rPr>
        <w:t xml:space="preserve"> Приложение </w:t>
      </w:r>
      <w:r>
        <w:rPr>
          <w:rFonts w:ascii="Times New Roman" w:hAnsi="Times New Roman" w:cs="Times New Roman"/>
          <w:sz w:val="24"/>
          <w:szCs w:val="24"/>
        </w:rPr>
        <w:t xml:space="preserve">№ </w:t>
      </w:r>
      <w:r w:rsidRPr="00C71EA1">
        <w:rPr>
          <w:rFonts w:ascii="Times New Roman" w:hAnsi="Times New Roman" w:cs="Times New Roman"/>
          <w:sz w:val="24"/>
          <w:szCs w:val="24"/>
        </w:rPr>
        <w:t>6</w:t>
      </w:r>
    </w:p>
    <w:p w:rsidR="00DA20C8" w:rsidRDefault="00DA20C8" w:rsidP="00C71EA1">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7. </w:t>
      </w:r>
      <w:r w:rsidRPr="00DA20C8">
        <w:rPr>
          <w:rFonts w:ascii="Times New Roman" w:hAnsi="Times New Roman" w:cs="Times New Roman"/>
          <w:sz w:val="24"/>
          <w:szCs w:val="24"/>
        </w:rPr>
        <w:t>Декларация ДДС</w:t>
      </w:r>
      <w:r>
        <w:rPr>
          <w:rFonts w:ascii="Times New Roman" w:hAnsi="Times New Roman" w:cs="Times New Roman"/>
          <w:sz w:val="24"/>
          <w:szCs w:val="24"/>
        </w:rPr>
        <w:t>(</w:t>
      </w:r>
      <w:r w:rsidRPr="00DA20C8">
        <w:rPr>
          <w:rFonts w:ascii="Times New Roman" w:hAnsi="Times New Roman" w:cs="Times New Roman"/>
          <w:sz w:val="24"/>
          <w:szCs w:val="24"/>
        </w:rPr>
        <w:t xml:space="preserve">Приложение </w:t>
      </w:r>
      <w:r>
        <w:rPr>
          <w:rFonts w:ascii="Times New Roman" w:hAnsi="Times New Roman" w:cs="Times New Roman"/>
          <w:sz w:val="24"/>
          <w:szCs w:val="24"/>
        </w:rPr>
        <w:t>№</w:t>
      </w:r>
      <w:r w:rsidRPr="00DA20C8">
        <w:rPr>
          <w:rFonts w:ascii="Times New Roman" w:hAnsi="Times New Roman" w:cs="Times New Roman"/>
          <w:sz w:val="24"/>
          <w:szCs w:val="24"/>
        </w:rPr>
        <w:t>7</w:t>
      </w:r>
      <w:r>
        <w:rPr>
          <w:rFonts w:ascii="Times New Roman" w:hAnsi="Times New Roman" w:cs="Times New Roman"/>
          <w:sz w:val="24"/>
          <w:szCs w:val="24"/>
        </w:rPr>
        <w:t xml:space="preserve">) и </w:t>
      </w:r>
      <w:r w:rsidRPr="00DA20C8">
        <w:rPr>
          <w:rFonts w:ascii="Times New Roman" w:hAnsi="Times New Roman" w:cs="Times New Roman"/>
          <w:sz w:val="24"/>
          <w:szCs w:val="24"/>
        </w:rPr>
        <w:t xml:space="preserve">Декларация за данъчен кредит </w:t>
      </w:r>
      <w:r>
        <w:rPr>
          <w:rFonts w:ascii="Times New Roman" w:hAnsi="Times New Roman" w:cs="Times New Roman"/>
          <w:sz w:val="24"/>
          <w:szCs w:val="24"/>
        </w:rPr>
        <w:t>(</w:t>
      </w:r>
      <w:r w:rsidRPr="00DA20C8">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w:t>
      </w:r>
      <w:r w:rsidRPr="00DA20C8">
        <w:rPr>
          <w:rFonts w:ascii="Times New Roman" w:hAnsi="Times New Roman" w:cs="Times New Roman"/>
          <w:sz w:val="24"/>
          <w:szCs w:val="24"/>
        </w:rPr>
        <w:t>7а</w:t>
      </w:r>
      <w:r>
        <w:rPr>
          <w:rFonts w:ascii="Times New Roman" w:hAnsi="Times New Roman" w:cs="Times New Roman"/>
          <w:sz w:val="24"/>
          <w:szCs w:val="24"/>
        </w:rPr>
        <w:t>)</w:t>
      </w:r>
    </w:p>
    <w:p w:rsidR="0063088F" w:rsidRDefault="00DA20C8" w:rsidP="00C71EA1">
      <w:pPr>
        <w:spacing w:after="0"/>
        <w:ind w:firstLine="567"/>
        <w:jc w:val="both"/>
        <w:rPr>
          <w:rFonts w:ascii="Times New Roman" w:hAnsi="Times New Roman" w:cs="Times New Roman"/>
          <w:sz w:val="24"/>
          <w:szCs w:val="24"/>
        </w:rPr>
      </w:pPr>
      <w:r>
        <w:rPr>
          <w:rFonts w:ascii="Times New Roman" w:hAnsi="Times New Roman" w:cs="Times New Roman"/>
          <w:sz w:val="24"/>
          <w:szCs w:val="24"/>
        </w:rPr>
        <w:t>8</w:t>
      </w:r>
      <w:r w:rsidR="00BA7472" w:rsidRPr="00025962">
        <w:rPr>
          <w:rFonts w:ascii="Times New Roman" w:hAnsi="Times New Roman" w:cs="Times New Roman"/>
          <w:sz w:val="24"/>
          <w:szCs w:val="24"/>
        </w:rPr>
        <w:t>.</w:t>
      </w:r>
      <w:r w:rsidR="00BA7472" w:rsidRPr="00025962">
        <w:t xml:space="preserve"> </w:t>
      </w:r>
      <w:r w:rsidR="00BA7472" w:rsidRPr="00025962">
        <w:rPr>
          <w:rFonts w:ascii="Times New Roman" w:hAnsi="Times New Roman" w:cs="Times New Roman"/>
          <w:sz w:val="24"/>
          <w:szCs w:val="24"/>
        </w:rPr>
        <w:t xml:space="preserve">Формуляр за мониторинг по мярка 19.2– Приложение № </w:t>
      </w:r>
      <w:r>
        <w:rPr>
          <w:rFonts w:ascii="Times New Roman" w:hAnsi="Times New Roman" w:cs="Times New Roman"/>
          <w:sz w:val="24"/>
          <w:szCs w:val="24"/>
        </w:rPr>
        <w:t>8</w:t>
      </w:r>
    </w:p>
    <w:p w:rsidR="00BA7472" w:rsidRPr="008B556E" w:rsidRDefault="00DA20C8" w:rsidP="00DA20C8">
      <w:pPr>
        <w:spacing w:after="0"/>
        <w:ind w:firstLine="567"/>
        <w:jc w:val="both"/>
        <w:rPr>
          <w:rFonts w:ascii="Times New Roman" w:hAnsi="Times New Roman" w:cs="Times New Roman"/>
          <w:color w:val="4F6228" w:themeColor="accent3" w:themeShade="80"/>
          <w:sz w:val="24"/>
          <w:szCs w:val="24"/>
        </w:rPr>
      </w:pPr>
      <w:r>
        <w:rPr>
          <w:rFonts w:ascii="Times New Roman" w:hAnsi="Times New Roman" w:cs="Times New Roman"/>
          <w:color w:val="4F6228" w:themeColor="accent3" w:themeShade="80"/>
          <w:sz w:val="24"/>
          <w:szCs w:val="24"/>
        </w:rPr>
        <w:t>9</w:t>
      </w:r>
      <w:r w:rsidR="00025962">
        <w:rPr>
          <w:rFonts w:ascii="Times New Roman" w:hAnsi="Times New Roman" w:cs="Times New Roman"/>
          <w:color w:val="4F6228" w:themeColor="accent3" w:themeShade="80"/>
          <w:sz w:val="24"/>
          <w:szCs w:val="24"/>
        </w:rPr>
        <w:t xml:space="preserve">. </w:t>
      </w:r>
      <w:r w:rsidR="00BA7472" w:rsidRPr="00C4398D">
        <w:rPr>
          <w:rFonts w:ascii="Times New Roman" w:hAnsi="Times New Roman" w:cs="Times New Roman"/>
          <w:sz w:val="24"/>
          <w:szCs w:val="24"/>
        </w:rPr>
        <w:t xml:space="preserve">Декларация </w:t>
      </w:r>
      <w:r>
        <w:rPr>
          <w:rFonts w:ascii="Times New Roman" w:hAnsi="Times New Roman" w:cs="Times New Roman"/>
          <w:sz w:val="24"/>
          <w:szCs w:val="24"/>
        </w:rPr>
        <w:t xml:space="preserve">по </w:t>
      </w:r>
      <w:r w:rsidR="00BA7472" w:rsidRPr="00C4398D">
        <w:rPr>
          <w:rFonts w:ascii="Times New Roman" w:hAnsi="Times New Roman" w:cs="Times New Roman"/>
          <w:sz w:val="24"/>
          <w:szCs w:val="24"/>
        </w:rPr>
        <w:t xml:space="preserve">Приложение №12 към Наредба 22 от 14 декември 2015г. – Приложение № </w:t>
      </w:r>
      <w:r>
        <w:rPr>
          <w:rFonts w:ascii="Times New Roman" w:hAnsi="Times New Roman" w:cs="Times New Roman"/>
          <w:sz w:val="24"/>
          <w:szCs w:val="24"/>
        </w:rPr>
        <w:t>9</w:t>
      </w:r>
    </w:p>
    <w:p w:rsidR="00BA7472" w:rsidRPr="00FD2D8D" w:rsidRDefault="00BA7472" w:rsidP="00DA20C8">
      <w:pPr>
        <w:spacing w:after="0"/>
        <w:jc w:val="both"/>
        <w:rPr>
          <w:rFonts w:ascii="Times New Roman" w:hAnsi="Times New Roman" w:cs="Times New Roman"/>
          <w:sz w:val="24"/>
          <w:szCs w:val="24"/>
          <w:highlight w:val="yellow"/>
        </w:rPr>
      </w:pPr>
    </w:p>
    <w:p w:rsidR="00BA7472" w:rsidRDefault="00BA7472" w:rsidP="00DA20C8">
      <w:pPr>
        <w:pBdr>
          <w:bottom w:val="single" w:sz="4" w:space="1" w:color="auto"/>
        </w:pBdr>
        <w:spacing w:after="0"/>
        <w:ind w:firstLine="567"/>
        <w:jc w:val="both"/>
        <w:rPr>
          <w:rFonts w:ascii="Times New Roman" w:hAnsi="Times New Roman" w:cs="Times New Roman"/>
          <w:sz w:val="24"/>
          <w:szCs w:val="24"/>
        </w:rPr>
      </w:pPr>
      <w:r w:rsidRPr="00DC403E">
        <w:rPr>
          <w:rFonts w:ascii="Times New Roman" w:hAnsi="Times New Roman" w:cs="Times New Roman"/>
          <w:b/>
          <w:i/>
          <w:sz w:val="24"/>
          <w:szCs w:val="24"/>
        </w:rPr>
        <w:t>Забележка:</w:t>
      </w:r>
      <w:r w:rsidRPr="00DC403E">
        <w:rPr>
          <w:rFonts w:ascii="Times New Roman" w:hAnsi="Times New Roman" w:cs="Times New Roman"/>
          <w:sz w:val="24"/>
          <w:szCs w:val="24"/>
        </w:rPr>
        <w:t xml:space="preserve"> Указанията могат да се допълват при промяна на приложимото законодателство и по решение на УО на ПРСР/</w:t>
      </w:r>
      <w:r>
        <w:rPr>
          <w:rFonts w:ascii="Times New Roman" w:hAnsi="Times New Roman" w:cs="Times New Roman"/>
          <w:sz w:val="24"/>
          <w:szCs w:val="24"/>
        </w:rPr>
        <w:t>ДФЗ</w:t>
      </w:r>
      <w:r w:rsidRPr="00DC403E">
        <w:rPr>
          <w:rFonts w:ascii="Times New Roman" w:hAnsi="Times New Roman" w:cs="Times New Roman"/>
          <w:sz w:val="24"/>
          <w:szCs w:val="24"/>
        </w:rPr>
        <w:t>.</w:t>
      </w:r>
    </w:p>
    <w:p w:rsidR="0082397F" w:rsidRPr="0082397F" w:rsidRDefault="0082397F" w:rsidP="00DA20C8">
      <w:pPr>
        <w:autoSpaceDE w:val="0"/>
        <w:autoSpaceDN w:val="0"/>
        <w:adjustRightInd w:val="0"/>
        <w:spacing w:after="0"/>
        <w:jc w:val="both"/>
        <w:rPr>
          <w:rFonts w:ascii="Times New Roman" w:hAnsi="Times New Roman" w:cs="Times New Roman"/>
          <w:sz w:val="24"/>
          <w:szCs w:val="24"/>
        </w:rPr>
      </w:pPr>
      <w:bookmarkStart w:id="10" w:name="to_paragraph_id30665553"/>
      <w:bookmarkStart w:id="11" w:name="to_paragraph_id30665578"/>
      <w:bookmarkEnd w:id="10"/>
      <w:bookmarkEnd w:id="11"/>
    </w:p>
    <w:sectPr w:rsidR="0082397F" w:rsidRPr="0082397F" w:rsidSect="00FF0981">
      <w:headerReference w:type="default" r:id="rId24"/>
      <w:footerReference w:type="default" r:id="rId25"/>
      <w:pgSz w:w="11906" w:h="16838"/>
      <w:pgMar w:top="441" w:right="1106" w:bottom="1080" w:left="1417" w:header="708" w:footer="4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ACE" w:rsidRDefault="008D3ACE" w:rsidP="00F74842">
      <w:pPr>
        <w:spacing w:after="0" w:line="240" w:lineRule="auto"/>
      </w:pPr>
      <w:r>
        <w:separator/>
      </w:r>
    </w:p>
  </w:endnote>
  <w:endnote w:type="continuationSeparator" w:id="0">
    <w:p w:rsidR="008D3ACE" w:rsidRDefault="008D3ACE"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7486"/>
      <w:docPartObj>
        <w:docPartGallery w:val="Page Numbers (Bottom of Page)"/>
        <w:docPartUnique/>
      </w:docPartObj>
    </w:sdtPr>
    <w:sdtEndPr/>
    <w:sdtContent>
      <w:p w:rsidR="00C71EA1" w:rsidRDefault="00C71EA1">
        <w:pPr>
          <w:pStyle w:val="a5"/>
          <w:jc w:val="right"/>
        </w:pPr>
        <w:r>
          <w:fldChar w:fldCharType="begin"/>
        </w:r>
        <w:r>
          <w:instrText xml:space="preserve"> PAGE   \* MERGEFORMAT </w:instrText>
        </w:r>
        <w:r>
          <w:fldChar w:fldCharType="separate"/>
        </w:r>
        <w:r w:rsidR="00405605">
          <w:rPr>
            <w:noProof/>
          </w:rPr>
          <w:t>21</w:t>
        </w:r>
        <w:r>
          <w:rPr>
            <w:noProof/>
          </w:rPr>
          <w:fldChar w:fldCharType="end"/>
        </w:r>
      </w:p>
    </w:sdtContent>
  </w:sdt>
  <w:p w:rsidR="00C71EA1" w:rsidRPr="00CD0352" w:rsidRDefault="00C71EA1"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ACE" w:rsidRDefault="008D3ACE" w:rsidP="00F74842">
      <w:pPr>
        <w:spacing w:after="0" w:line="240" w:lineRule="auto"/>
      </w:pPr>
      <w:r>
        <w:separator/>
      </w:r>
    </w:p>
  </w:footnote>
  <w:footnote w:type="continuationSeparator" w:id="0">
    <w:p w:rsidR="008D3ACE" w:rsidRDefault="008D3ACE"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EA1" w:rsidRPr="000970E8" w:rsidRDefault="00C71EA1" w:rsidP="000970E8">
    <w:pPr>
      <w:widowControl w:val="0"/>
      <w:spacing w:after="0" w:line="240" w:lineRule="auto"/>
      <w:jc w:val="center"/>
      <w:rPr>
        <w:rFonts w:ascii="Times New Roman" w:eastAsia="Times New Roman" w:hAnsi="Times New Roman" w:cs="Times New Roman"/>
        <w:b/>
        <w:snapToGrid w:val="0"/>
        <w:color w:val="003366"/>
        <w:sz w:val="16"/>
        <w:szCs w:val="16"/>
        <w:lang w:val="en-US"/>
      </w:rPr>
    </w:pPr>
  </w:p>
  <w:tbl>
    <w:tblPr>
      <w:tblW w:w="0" w:type="auto"/>
      <w:jc w:val="right"/>
      <w:tblLook w:val="04A0" w:firstRow="1" w:lastRow="0" w:firstColumn="1" w:lastColumn="0" w:noHBand="0" w:noVBand="1"/>
    </w:tblPr>
    <w:tblGrid>
      <w:gridCol w:w="8933"/>
      <w:gridCol w:w="222"/>
      <w:gridCol w:w="222"/>
      <w:gridCol w:w="222"/>
    </w:tblGrid>
    <w:tr w:rsidR="00C71EA1" w:rsidRPr="000970E8" w:rsidTr="007E23F0">
      <w:trPr>
        <w:jc w:val="right"/>
      </w:trPr>
      <w:tc>
        <w:tcPr>
          <w:tcW w:w="2260" w:type="dxa"/>
          <w:shd w:val="clear" w:color="auto" w:fill="auto"/>
        </w:tcPr>
        <w:tbl>
          <w:tblPr>
            <w:tblW w:w="8505" w:type="dxa"/>
            <w:tblInd w:w="426" w:type="dxa"/>
            <w:tblLook w:val="04A0" w:firstRow="1" w:lastRow="0" w:firstColumn="1" w:lastColumn="0" w:noHBand="0" w:noVBand="1"/>
          </w:tblPr>
          <w:tblGrid>
            <w:gridCol w:w="1701"/>
            <w:gridCol w:w="1176"/>
            <w:gridCol w:w="1234"/>
            <w:gridCol w:w="2410"/>
            <w:gridCol w:w="1984"/>
          </w:tblGrid>
          <w:tr w:rsidR="00C71EA1" w:rsidRPr="000970E8" w:rsidTr="007E23F0">
            <w:tc>
              <w:tcPr>
                <w:tcW w:w="1701" w:type="dxa"/>
                <w:shd w:val="clear" w:color="auto" w:fill="auto"/>
              </w:tcPr>
              <w:p w:rsidR="00C71EA1" w:rsidRPr="000970E8" w:rsidRDefault="00C71EA1" w:rsidP="000970E8">
                <w:pPr>
                  <w:tabs>
                    <w:tab w:val="left" w:pos="564"/>
                    <w:tab w:val="center" w:pos="1380"/>
                  </w:tabs>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64B28AE" wp14:editId="5C645CFF">
                      <wp:extent cx="804545" cy="541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41020"/>
                              </a:xfrm>
                              <a:prstGeom prst="rect">
                                <a:avLst/>
                              </a:prstGeom>
                              <a:noFill/>
                              <a:ln>
                                <a:noFill/>
                              </a:ln>
                            </pic:spPr>
                          </pic:pic>
                        </a:graphicData>
                      </a:graphic>
                    </wp:inline>
                  </w:drawing>
                </w:r>
              </w:p>
              <w:p w:rsidR="00C71EA1" w:rsidRPr="000970E8" w:rsidRDefault="00C71EA1" w:rsidP="000970E8">
                <w:pPr>
                  <w:spacing w:after="0" w:line="240" w:lineRule="auto"/>
                  <w:jc w:val="center"/>
                  <w:rPr>
                    <w:rFonts w:ascii="Times New Roman" w:eastAsia="Times New Roman" w:hAnsi="Times New Roman" w:cs="Times New Roman"/>
                    <w:b/>
                    <w:sz w:val="12"/>
                    <w:szCs w:val="12"/>
                    <w:lang w:val="ru-RU"/>
                  </w:rPr>
                </w:pPr>
                <w:r w:rsidRPr="000970E8">
                  <w:rPr>
                    <w:rFonts w:ascii="Times New Roman" w:eastAsia="Times New Roman" w:hAnsi="Times New Roman" w:cs="Times New Roman"/>
                    <w:b/>
                    <w:sz w:val="12"/>
                    <w:szCs w:val="12"/>
                    <w:lang w:val="ru-RU"/>
                  </w:rPr>
                  <w:t>ЕВРОПЕЙСКИ СЪЮЗ</w:t>
                </w:r>
              </w:p>
            </w:tc>
            <w:tc>
              <w:tcPr>
                <w:tcW w:w="1176" w:type="dxa"/>
                <w:shd w:val="clear" w:color="auto" w:fill="auto"/>
              </w:tcPr>
              <w:p w:rsidR="00C71EA1" w:rsidRPr="000970E8" w:rsidRDefault="00C71EA1"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1508EE9" wp14:editId="5A87462D">
                      <wp:extent cx="585470" cy="541020"/>
                      <wp:effectExtent l="0" t="0" r="5080" b="0"/>
                      <wp:docPr id="5" name="Picture 5" descr="Описание: 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Описание: Leader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5470" cy="541020"/>
                              </a:xfrm>
                              <a:prstGeom prst="rect">
                                <a:avLst/>
                              </a:prstGeom>
                              <a:noFill/>
                              <a:ln>
                                <a:noFill/>
                              </a:ln>
                            </pic:spPr>
                          </pic:pic>
                        </a:graphicData>
                      </a:graphic>
                    </wp:inline>
                  </w:drawing>
                </w:r>
              </w:p>
            </w:tc>
            <w:tc>
              <w:tcPr>
                <w:tcW w:w="1234" w:type="dxa"/>
                <w:shd w:val="clear" w:color="auto" w:fill="auto"/>
              </w:tcPr>
              <w:p w:rsidR="00C71EA1" w:rsidRPr="000970E8" w:rsidRDefault="00C71EA1"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129C1BC5" wp14:editId="09E20BDE">
                      <wp:extent cx="541020" cy="5410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a:ln>
                                <a:noFill/>
                              </a:ln>
                            </pic:spPr>
                          </pic:pic>
                        </a:graphicData>
                      </a:graphic>
                    </wp:inline>
                  </w:drawing>
                </w:r>
              </w:p>
            </w:tc>
            <w:tc>
              <w:tcPr>
                <w:tcW w:w="2410" w:type="dxa"/>
                <w:shd w:val="clear" w:color="auto" w:fill="auto"/>
              </w:tcPr>
              <w:p w:rsidR="00C71EA1" w:rsidRPr="000970E8" w:rsidRDefault="00C71EA1" w:rsidP="000970E8">
                <w:pPr>
                  <w:spacing w:after="0" w:line="240" w:lineRule="auto"/>
                  <w:jc w:val="center"/>
                  <w:rPr>
                    <w:rFonts w:ascii="Times New Roman" w:eastAsia="Times New Roman" w:hAnsi="Times New Roman" w:cs="Times New Roman"/>
                    <w:b/>
                    <w:sz w:val="16"/>
                    <w:szCs w:val="16"/>
                    <w:lang w:val="ru-RU"/>
                  </w:rPr>
                </w:pPr>
                <w:r>
                  <w:rPr>
                    <w:rFonts w:ascii="Calibri" w:eastAsia="Times New Roman" w:hAnsi="Calibri" w:cs="Times New Roman"/>
                    <w:noProof/>
                    <w:lang w:eastAsia="bg-BG"/>
                  </w:rPr>
                  <w:drawing>
                    <wp:inline distT="0" distB="0" distL="0" distR="0" wp14:anchorId="3FEDF913" wp14:editId="277914F0">
                      <wp:extent cx="1353185" cy="577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53185" cy="577850"/>
                              </a:xfrm>
                              <a:prstGeom prst="rect">
                                <a:avLst/>
                              </a:prstGeom>
                              <a:noFill/>
                              <a:ln>
                                <a:noFill/>
                              </a:ln>
                            </pic:spPr>
                          </pic:pic>
                        </a:graphicData>
                      </a:graphic>
                    </wp:inline>
                  </w:drawing>
                </w:r>
              </w:p>
            </w:tc>
            <w:tc>
              <w:tcPr>
                <w:tcW w:w="1984" w:type="dxa"/>
                <w:shd w:val="clear" w:color="auto" w:fill="auto"/>
              </w:tcPr>
              <w:p w:rsidR="00C71EA1" w:rsidRPr="000970E8" w:rsidRDefault="00C71EA1" w:rsidP="000970E8">
                <w:pPr>
                  <w:spacing w:after="0" w:line="240" w:lineRule="auto"/>
                  <w:rPr>
                    <w:rFonts w:ascii="Times New Roman" w:eastAsia="Times New Roman" w:hAnsi="Times New Roman" w:cs="Times New Roman"/>
                    <w:noProof/>
                  </w:rPr>
                </w:pPr>
                <w:r>
                  <w:rPr>
                    <w:rFonts w:ascii="Calibri" w:eastAsia="Times New Roman" w:hAnsi="Calibri" w:cs="Times New Roman"/>
                    <w:noProof/>
                    <w:lang w:eastAsia="bg-BG"/>
                  </w:rPr>
                  <w:drawing>
                    <wp:inline distT="0" distB="0" distL="0" distR="0" wp14:anchorId="6B24F627" wp14:editId="04043480">
                      <wp:extent cx="826770" cy="541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6770" cy="541020"/>
                              </a:xfrm>
                              <a:prstGeom prst="rect">
                                <a:avLst/>
                              </a:prstGeom>
                              <a:noFill/>
                              <a:ln>
                                <a:noFill/>
                              </a:ln>
                            </pic:spPr>
                          </pic:pic>
                        </a:graphicData>
                      </a:graphic>
                    </wp:inline>
                  </w:drawing>
                </w:r>
              </w:p>
            </w:tc>
          </w:tr>
        </w:tbl>
        <w:p w:rsidR="00C71EA1" w:rsidRPr="000970E8" w:rsidRDefault="00C71EA1"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236" w:type="dxa"/>
          <w:shd w:val="clear" w:color="auto" w:fill="auto"/>
        </w:tcPr>
        <w:p w:rsidR="00C71EA1" w:rsidRPr="000970E8" w:rsidRDefault="00C71EA1"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174" w:type="dxa"/>
          <w:shd w:val="clear" w:color="auto" w:fill="auto"/>
        </w:tcPr>
        <w:p w:rsidR="00C71EA1" w:rsidRPr="000970E8" w:rsidRDefault="00C71EA1" w:rsidP="000970E8">
          <w:pPr>
            <w:widowControl w:val="0"/>
            <w:spacing w:after="0" w:line="240" w:lineRule="auto"/>
            <w:jc w:val="center"/>
            <w:rPr>
              <w:rFonts w:ascii="Times New Roman" w:eastAsia="Times New Roman" w:hAnsi="Times New Roman" w:cs="Times New Roman"/>
              <w:b/>
              <w:snapToGrid w:val="0"/>
              <w:sz w:val="16"/>
              <w:szCs w:val="16"/>
              <w:lang w:val="ru-RU"/>
            </w:rPr>
          </w:pPr>
        </w:p>
      </w:tc>
      <w:tc>
        <w:tcPr>
          <w:tcW w:w="2616" w:type="dxa"/>
          <w:shd w:val="clear" w:color="auto" w:fill="auto"/>
        </w:tcPr>
        <w:p w:rsidR="00C71EA1" w:rsidRPr="000970E8" w:rsidRDefault="00C71EA1" w:rsidP="000970E8">
          <w:pPr>
            <w:widowControl w:val="0"/>
            <w:spacing w:after="0" w:line="240" w:lineRule="auto"/>
            <w:jc w:val="center"/>
            <w:rPr>
              <w:rFonts w:ascii="Times New Roman" w:eastAsia="Times New Roman" w:hAnsi="Times New Roman" w:cs="Times New Roman"/>
              <w:b/>
              <w:snapToGrid w:val="0"/>
              <w:sz w:val="16"/>
              <w:szCs w:val="16"/>
              <w:lang w:val="ru-RU"/>
            </w:rPr>
          </w:pPr>
        </w:p>
      </w:tc>
    </w:tr>
  </w:tbl>
  <w:p w:rsidR="00C71EA1" w:rsidRPr="000970E8" w:rsidRDefault="00C71EA1"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p w:rsidR="00C71EA1" w:rsidRPr="000970E8" w:rsidRDefault="00C71EA1" w:rsidP="000970E8">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ЕВРОПЕЙСКИЯТ ЗЕМЕДЕЛСКИ ФОНД ЗА РАЗВИТИЕ НА СЕЛСКИТЕ РАЙОНИ-</w:t>
    </w:r>
  </w:p>
  <w:p w:rsidR="00C71EA1" w:rsidRDefault="00C71EA1"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r w:rsidRPr="000970E8">
      <w:rPr>
        <w:rFonts w:ascii="Times New Roman" w:eastAsia="Times New Roman" w:hAnsi="Times New Roman" w:cs="Times New Roman"/>
        <w:b/>
        <w:snapToGrid w:val="0"/>
        <w:sz w:val="16"/>
        <w:szCs w:val="16"/>
        <w:lang w:val="ru-RU"/>
      </w:rPr>
      <w:t>ЕВР</w:t>
    </w:r>
    <w:r>
      <w:rPr>
        <w:rFonts w:ascii="Times New Roman" w:eastAsia="Times New Roman" w:hAnsi="Times New Roman" w:cs="Times New Roman"/>
        <w:b/>
        <w:snapToGrid w:val="0"/>
        <w:sz w:val="16"/>
        <w:szCs w:val="16"/>
        <w:lang w:val="ru-RU"/>
      </w:rPr>
      <w:t>ОПА ИНВЕСТИРА В СЕЛСКИТЕ РАЙОНИ</w:t>
    </w:r>
  </w:p>
  <w:p w:rsidR="00C71EA1" w:rsidRPr="0032249C" w:rsidRDefault="00C71EA1" w:rsidP="0032249C">
    <w:pPr>
      <w:tabs>
        <w:tab w:val="left" w:pos="-720"/>
        <w:tab w:val="left" w:pos="567"/>
      </w:tabs>
      <w:suppressAutoHyphens/>
      <w:spacing w:after="0" w:line="240" w:lineRule="auto"/>
      <w:ind w:left="-180"/>
      <w:jc w:val="center"/>
      <w:rPr>
        <w:rFonts w:ascii="Times New Roman" w:eastAsia="Times New Roman" w:hAnsi="Times New Roman" w:cs="Times New Roman"/>
        <w:b/>
        <w:snapToGrid w:val="0"/>
        <w:sz w:val="16"/>
        <w:szCs w:val="16"/>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3E43"/>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4FB437D"/>
    <w:multiLevelType w:val="hybridMultilevel"/>
    <w:tmpl w:val="0A108416"/>
    <w:lvl w:ilvl="0" w:tplc="E466C5B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06A81216"/>
    <w:multiLevelType w:val="multilevel"/>
    <w:tmpl w:val="6840FA7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078B2093"/>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047C3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BF74301"/>
    <w:multiLevelType w:val="hybridMultilevel"/>
    <w:tmpl w:val="5D6C5C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0CB94888"/>
    <w:multiLevelType w:val="hybridMultilevel"/>
    <w:tmpl w:val="CA5A691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0E9C3540"/>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C2748DB"/>
    <w:multiLevelType w:val="hybridMultilevel"/>
    <w:tmpl w:val="656679C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9">
    <w:nsid w:val="20B74F88"/>
    <w:multiLevelType w:val="hybridMultilevel"/>
    <w:tmpl w:val="9DA89CC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3495E81"/>
    <w:multiLevelType w:val="multilevel"/>
    <w:tmpl w:val="8AA09654"/>
    <w:lvl w:ilvl="0">
      <w:start w:val="1"/>
      <w:numFmt w:val="lowerLetter"/>
      <w:lvlText w:val="%1)"/>
      <w:lvlJc w:val="left"/>
      <w:pPr>
        <w:ind w:left="1428" w:hanging="360"/>
      </w:pPr>
    </w:lvl>
    <w:lvl w:ilvl="1">
      <w:start w:val="1"/>
      <w:numFmt w:val="lowerLetter"/>
      <w:lvlText w:val="%2)"/>
      <w:lvlJc w:val="left"/>
      <w:pPr>
        <w:ind w:left="1788" w:hanging="360"/>
      </w:pPr>
    </w:lvl>
    <w:lvl w:ilvl="2">
      <w:start w:val="1"/>
      <w:numFmt w:val="lowerRoman"/>
      <w:lvlText w:val="%3)"/>
      <w:lvlJc w:val="left"/>
      <w:pPr>
        <w:ind w:left="2148" w:hanging="360"/>
      </w:pPr>
    </w:lvl>
    <w:lvl w:ilvl="3">
      <w:start w:val="1"/>
      <w:numFmt w:val="decimal"/>
      <w:lvlText w:val="(%4)"/>
      <w:lvlJc w:val="left"/>
      <w:pPr>
        <w:ind w:left="2508" w:hanging="360"/>
      </w:pPr>
    </w:lvl>
    <w:lvl w:ilvl="4">
      <w:start w:val="1"/>
      <w:numFmt w:val="lowerLetter"/>
      <w:lvlText w:val="(%5)"/>
      <w:lvlJc w:val="left"/>
      <w:pPr>
        <w:ind w:left="2868" w:hanging="360"/>
      </w:pPr>
    </w:lvl>
    <w:lvl w:ilvl="5">
      <w:start w:val="1"/>
      <w:numFmt w:val="lowerRoman"/>
      <w:lvlText w:val="(%6)"/>
      <w:lvlJc w:val="left"/>
      <w:pPr>
        <w:ind w:left="3228" w:hanging="360"/>
      </w:pPr>
    </w:lvl>
    <w:lvl w:ilvl="6">
      <w:start w:val="1"/>
      <w:numFmt w:val="decimal"/>
      <w:lvlText w:val="%7."/>
      <w:lvlJc w:val="left"/>
      <w:pPr>
        <w:ind w:left="3588" w:hanging="360"/>
      </w:pPr>
    </w:lvl>
    <w:lvl w:ilvl="7">
      <w:start w:val="1"/>
      <w:numFmt w:val="lowerLetter"/>
      <w:lvlText w:val="%8."/>
      <w:lvlJc w:val="left"/>
      <w:pPr>
        <w:ind w:left="3948" w:hanging="360"/>
      </w:pPr>
    </w:lvl>
    <w:lvl w:ilvl="8">
      <w:start w:val="1"/>
      <w:numFmt w:val="lowerRoman"/>
      <w:lvlText w:val="%9."/>
      <w:lvlJc w:val="left"/>
      <w:pPr>
        <w:ind w:left="4308" w:hanging="360"/>
      </w:pPr>
    </w:lvl>
  </w:abstractNum>
  <w:abstractNum w:abstractNumId="11">
    <w:nsid w:val="24B30F70"/>
    <w:multiLevelType w:val="hybridMultilevel"/>
    <w:tmpl w:val="D5665030"/>
    <w:lvl w:ilvl="0" w:tplc="04020001">
      <w:start w:val="1"/>
      <w:numFmt w:val="bullet"/>
      <w:lvlText w:val=""/>
      <w:lvlJc w:val="left"/>
      <w:pPr>
        <w:ind w:left="720" w:hanging="360"/>
      </w:pPr>
      <w:rPr>
        <w:rFonts w:ascii="Symbol" w:hAnsi="Symbol" w:hint="default"/>
      </w:rPr>
    </w:lvl>
    <w:lvl w:ilvl="1" w:tplc="9E7473AA">
      <w:start w:val="8"/>
      <w:numFmt w:val="bullet"/>
      <w:lvlText w:val="-"/>
      <w:lvlJc w:val="left"/>
      <w:pPr>
        <w:ind w:left="1440" w:hanging="360"/>
      </w:pPr>
      <w:rPr>
        <w:rFonts w:ascii="Times New Roman" w:eastAsia="Times New Roman" w:hAnsi="Times New Roman" w:cs="Times New Roman" w:hint="default"/>
      </w:rPr>
    </w:lvl>
    <w:lvl w:ilvl="2" w:tplc="0402001B">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6105DFC"/>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3">
    <w:nsid w:val="2C1858BE"/>
    <w:multiLevelType w:val="hybridMultilevel"/>
    <w:tmpl w:val="DD686456"/>
    <w:lvl w:ilvl="0" w:tplc="0728CF28">
      <w:numFmt w:val="bullet"/>
      <w:lvlText w:val="•"/>
      <w:lvlJc w:val="left"/>
      <w:pPr>
        <w:ind w:left="1070" w:hanging="71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CD23D9B"/>
    <w:multiLevelType w:val="hybridMultilevel"/>
    <w:tmpl w:val="4610322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5">
    <w:nsid w:val="2CDB087E"/>
    <w:multiLevelType w:val="hybridMultilevel"/>
    <w:tmpl w:val="50E24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50718FA"/>
    <w:multiLevelType w:val="hybridMultilevel"/>
    <w:tmpl w:val="D5026B38"/>
    <w:lvl w:ilvl="0" w:tplc="D2C8BDBE">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7">
    <w:nsid w:val="366B59A8"/>
    <w:multiLevelType w:val="hybridMultilevel"/>
    <w:tmpl w:val="A61ADF76"/>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88A4837"/>
    <w:multiLevelType w:val="hybridMultilevel"/>
    <w:tmpl w:val="76506F54"/>
    <w:lvl w:ilvl="0" w:tplc="04020001">
      <w:start w:val="1"/>
      <w:numFmt w:val="bullet"/>
      <w:lvlText w:val=""/>
      <w:lvlJc w:val="left"/>
      <w:pPr>
        <w:ind w:left="1146" w:hanging="360"/>
      </w:pPr>
      <w:rPr>
        <w:rFonts w:ascii="Symbol" w:hAnsi="Symbol"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19">
    <w:nsid w:val="38DB750B"/>
    <w:multiLevelType w:val="hybridMultilevel"/>
    <w:tmpl w:val="2B2EE8D0"/>
    <w:lvl w:ilvl="0" w:tplc="1ACC68A0">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A0061DC"/>
    <w:multiLevelType w:val="hybridMultilevel"/>
    <w:tmpl w:val="6082E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3E92306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1701F5C"/>
    <w:multiLevelType w:val="multilevel"/>
    <w:tmpl w:val="0402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3">
    <w:nsid w:val="41DD70AA"/>
    <w:multiLevelType w:val="hybridMultilevel"/>
    <w:tmpl w:val="A90E0B14"/>
    <w:lvl w:ilvl="0" w:tplc="04020001">
      <w:start w:val="1"/>
      <w:numFmt w:val="bullet"/>
      <w:lvlText w:val=""/>
      <w:lvlJc w:val="left"/>
      <w:pPr>
        <w:ind w:left="360" w:hanging="360"/>
      </w:pPr>
      <w:rPr>
        <w:rFonts w:ascii="Symbol" w:hAnsi="Symbol" w:hint="default"/>
        <w:i w:val="0"/>
      </w:rPr>
    </w:lvl>
    <w:lvl w:ilvl="1" w:tplc="3580D93E">
      <w:numFmt w:val="bullet"/>
      <w:lvlText w:val="•"/>
      <w:lvlJc w:val="left"/>
      <w:pPr>
        <w:ind w:left="1080" w:hanging="360"/>
      </w:pPr>
      <w:rPr>
        <w:rFonts w:ascii="Times New Roman" w:eastAsia="Calibri" w:hAnsi="Times New Roman" w:cs="Times New Roman" w:hint="default"/>
      </w:rPr>
    </w:lvl>
    <w:lvl w:ilvl="2" w:tplc="5C42C506">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4FF3BB5"/>
    <w:multiLevelType w:val="hybridMultilevel"/>
    <w:tmpl w:val="4A6A37CE"/>
    <w:lvl w:ilvl="0" w:tplc="B0263B7C">
      <w:start w:val="1"/>
      <w:numFmt w:val="decimal"/>
      <w:lvlText w:val="%1."/>
      <w:lvlJc w:val="left"/>
      <w:pPr>
        <w:ind w:left="360" w:hanging="360"/>
      </w:pPr>
      <w:rPr>
        <w:rFont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5">
    <w:nsid w:val="466557F2"/>
    <w:multiLevelType w:val="hybridMultilevel"/>
    <w:tmpl w:val="3FCA85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7471F96"/>
    <w:multiLevelType w:val="hybridMultilevel"/>
    <w:tmpl w:val="7C8EC318"/>
    <w:lvl w:ilvl="0" w:tplc="04020001">
      <w:start w:val="1"/>
      <w:numFmt w:val="bullet"/>
      <w:lvlText w:val=""/>
      <w:lvlJc w:val="left"/>
      <w:pPr>
        <w:ind w:left="786" w:hanging="360"/>
      </w:pPr>
      <w:rPr>
        <w:rFonts w:ascii="Symbol" w:hAnsi="Symbol"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7">
    <w:nsid w:val="4FA2334C"/>
    <w:multiLevelType w:val="hybridMultilevel"/>
    <w:tmpl w:val="70DAC008"/>
    <w:lvl w:ilvl="0" w:tplc="04020005">
      <w:start w:val="1"/>
      <w:numFmt w:val="bullet"/>
      <w:lvlText w:val=""/>
      <w:lvlJc w:val="left"/>
      <w:pPr>
        <w:ind w:left="360" w:hanging="360"/>
      </w:pPr>
      <w:rPr>
        <w:rFonts w:ascii="Wingdings" w:hAnsi="Wingdings" w:hint="default"/>
      </w:rPr>
    </w:lvl>
    <w:lvl w:ilvl="1" w:tplc="04020019" w:tentative="1">
      <w:start w:val="1"/>
      <w:numFmt w:val="lowerLetter"/>
      <w:lvlText w:val="%2."/>
      <w:lvlJc w:val="left"/>
      <w:pPr>
        <w:ind w:left="720" w:hanging="360"/>
      </w:pPr>
    </w:lvl>
    <w:lvl w:ilvl="2" w:tplc="0402001B" w:tentative="1">
      <w:start w:val="1"/>
      <w:numFmt w:val="lowerRoman"/>
      <w:lvlText w:val="%3."/>
      <w:lvlJc w:val="right"/>
      <w:pPr>
        <w:ind w:left="1440" w:hanging="180"/>
      </w:pPr>
    </w:lvl>
    <w:lvl w:ilvl="3" w:tplc="0402000F" w:tentative="1">
      <w:start w:val="1"/>
      <w:numFmt w:val="decimal"/>
      <w:lvlText w:val="%4."/>
      <w:lvlJc w:val="left"/>
      <w:pPr>
        <w:ind w:left="2160" w:hanging="360"/>
      </w:pPr>
    </w:lvl>
    <w:lvl w:ilvl="4" w:tplc="04020019" w:tentative="1">
      <w:start w:val="1"/>
      <w:numFmt w:val="lowerLetter"/>
      <w:lvlText w:val="%5."/>
      <w:lvlJc w:val="left"/>
      <w:pPr>
        <w:ind w:left="2880" w:hanging="360"/>
      </w:pPr>
    </w:lvl>
    <w:lvl w:ilvl="5" w:tplc="0402001B" w:tentative="1">
      <w:start w:val="1"/>
      <w:numFmt w:val="lowerRoman"/>
      <w:lvlText w:val="%6."/>
      <w:lvlJc w:val="right"/>
      <w:pPr>
        <w:ind w:left="3600" w:hanging="180"/>
      </w:pPr>
    </w:lvl>
    <w:lvl w:ilvl="6" w:tplc="0402000F" w:tentative="1">
      <w:start w:val="1"/>
      <w:numFmt w:val="decimal"/>
      <w:lvlText w:val="%7."/>
      <w:lvlJc w:val="left"/>
      <w:pPr>
        <w:ind w:left="4320" w:hanging="360"/>
      </w:pPr>
    </w:lvl>
    <w:lvl w:ilvl="7" w:tplc="04020019" w:tentative="1">
      <w:start w:val="1"/>
      <w:numFmt w:val="lowerLetter"/>
      <w:lvlText w:val="%8."/>
      <w:lvlJc w:val="left"/>
      <w:pPr>
        <w:ind w:left="5040" w:hanging="360"/>
      </w:pPr>
    </w:lvl>
    <w:lvl w:ilvl="8" w:tplc="0402001B" w:tentative="1">
      <w:start w:val="1"/>
      <w:numFmt w:val="lowerRoman"/>
      <w:lvlText w:val="%9."/>
      <w:lvlJc w:val="right"/>
      <w:pPr>
        <w:ind w:left="5760" w:hanging="180"/>
      </w:pPr>
    </w:lvl>
  </w:abstractNum>
  <w:abstractNum w:abstractNumId="28">
    <w:nsid w:val="54172E32"/>
    <w:multiLevelType w:val="hybridMultilevel"/>
    <w:tmpl w:val="EADECDE6"/>
    <w:lvl w:ilvl="0" w:tplc="0409000D">
      <w:start w:val="1"/>
      <w:numFmt w:val="bullet"/>
      <w:lvlText w:val=""/>
      <w:lvlJc w:val="left"/>
      <w:pPr>
        <w:ind w:left="708" w:hanging="360"/>
      </w:pPr>
      <w:rPr>
        <w:rFonts w:ascii="Wingdings" w:hAnsi="Wingdings"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9">
    <w:nsid w:val="55211734"/>
    <w:multiLevelType w:val="hybridMultilevel"/>
    <w:tmpl w:val="A65E17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72A4100"/>
    <w:multiLevelType w:val="hybridMultilevel"/>
    <w:tmpl w:val="A3E4D12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1">
    <w:nsid w:val="5840678B"/>
    <w:multiLevelType w:val="hybridMultilevel"/>
    <w:tmpl w:val="989ABEE0"/>
    <w:lvl w:ilvl="0" w:tplc="C8FE3F28">
      <w:start w:val="1"/>
      <w:numFmt w:val="decimal"/>
      <w:lvlText w:val="%1."/>
      <w:lvlJc w:val="left"/>
      <w:pPr>
        <w:ind w:left="360" w:hanging="360"/>
      </w:pPr>
      <w:rPr>
        <w:rFonts w:hint="default"/>
        <w:i w:val="0"/>
      </w:rPr>
    </w:lvl>
    <w:lvl w:ilvl="1" w:tplc="3580D93E">
      <w:numFmt w:val="bullet"/>
      <w:lvlText w:val="•"/>
      <w:lvlJc w:val="left"/>
      <w:pPr>
        <w:ind w:left="1080" w:hanging="360"/>
      </w:pPr>
      <w:rPr>
        <w:rFonts w:ascii="Times New Roman" w:eastAsia="Calibr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BB27C64"/>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C5F65D9"/>
    <w:multiLevelType w:val="hybridMultilevel"/>
    <w:tmpl w:val="F662B2F8"/>
    <w:lvl w:ilvl="0" w:tplc="55DC41A4">
      <w:start w:val="1"/>
      <w:numFmt w:val="decimal"/>
      <w:lvlText w:val="%1."/>
      <w:lvlJc w:val="left"/>
      <w:pPr>
        <w:ind w:left="360" w:hanging="360"/>
      </w:pPr>
      <w:rPr>
        <w:rFonts w:hint="default"/>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4">
    <w:nsid w:val="5E1A4B51"/>
    <w:multiLevelType w:val="hybridMultilevel"/>
    <w:tmpl w:val="BBC06AF6"/>
    <w:lvl w:ilvl="0" w:tplc="F3E42D9C">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60A4426D"/>
    <w:multiLevelType w:val="hybridMultilevel"/>
    <w:tmpl w:val="FFE83378"/>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0C23E55"/>
    <w:multiLevelType w:val="hybridMultilevel"/>
    <w:tmpl w:val="0C8A807A"/>
    <w:lvl w:ilvl="0" w:tplc="0402000F">
      <w:start w:val="1"/>
      <w:numFmt w:val="decimal"/>
      <w:lvlText w:val="%1."/>
      <w:lvlJc w:val="left"/>
      <w:pPr>
        <w:ind w:left="360" w:hanging="360"/>
      </w:p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7">
    <w:nsid w:val="60D75A58"/>
    <w:multiLevelType w:val="multilevel"/>
    <w:tmpl w:val="0402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8">
    <w:nsid w:val="624F4E47"/>
    <w:multiLevelType w:val="hybridMultilevel"/>
    <w:tmpl w:val="E8D6100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9">
    <w:nsid w:val="63935A3A"/>
    <w:multiLevelType w:val="multilevel"/>
    <w:tmpl w:val="96EEAFB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nsid w:val="640904C2"/>
    <w:multiLevelType w:val="hybridMultilevel"/>
    <w:tmpl w:val="356CDF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64EA31D0"/>
    <w:multiLevelType w:val="hybridMultilevel"/>
    <w:tmpl w:val="6950919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65EE1EE9"/>
    <w:multiLevelType w:val="hybridMultilevel"/>
    <w:tmpl w:val="078E2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nsid w:val="6AA33234"/>
    <w:multiLevelType w:val="hybridMultilevel"/>
    <w:tmpl w:val="BDD63D02"/>
    <w:lvl w:ilvl="0" w:tplc="04020015">
      <w:start w:val="1"/>
      <w:numFmt w:val="upperLetter"/>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0972106"/>
    <w:multiLevelType w:val="hybridMultilevel"/>
    <w:tmpl w:val="CFCEA48A"/>
    <w:lvl w:ilvl="0" w:tplc="B008A998">
      <w:start w:val="1"/>
      <w:numFmt w:val="decimal"/>
      <w:lvlText w:val="%1."/>
      <w:lvlJc w:val="left"/>
      <w:pPr>
        <w:ind w:left="36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nsid w:val="72237801"/>
    <w:multiLevelType w:val="hybridMultilevel"/>
    <w:tmpl w:val="FADE9A04"/>
    <w:lvl w:ilvl="0" w:tplc="04020001">
      <w:start w:val="1"/>
      <w:numFmt w:val="bullet"/>
      <w:lvlText w:val=""/>
      <w:lvlJc w:val="left"/>
      <w:pPr>
        <w:ind w:left="1146" w:hanging="360"/>
      </w:pPr>
      <w:rPr>
        <w:rFonts w:ascii="Symbol" w:hAnsi="Symbol" w:hint="default"/>
      </w:rPr>
    </w:lvl>
    <w:lvl w:ilvl="1" w:tplc="04020003">
      <w:start w:val="1"/>
      <w:numFmt w:val="bullet"/>
      <w:lvlText w:val="o"/>
      <w:lvlJc w:val="left"/>
      <w:pPr>
        <w:ind w:left="1866" w:hanging="360"/>
      </w:pPr>
      <w:rPr>
        <w:rFonts w:ascii="Courier New" w:hAnsi="Courier New" w:cs="Courier New" w:hint="default"/>
      </w:rPr>
    </w:lvl>
    <w:lvl w:ilvl="2" w:tplc="04020005">
      <w:start w:val="1"/>
      <w:numFmt w:val="bullet"/>
      <w:lvlText w:val=""/>
      <w:lvlJc w:val="left"/>
      <w:pPr>
        <w:ind w:left="2586" w:hanging="360"/>
      </w:pPr>
      <w:rPr>
        <w:rFonts w:ascii="Wingdings" w:hAnsi="Wingdings" w:hint="default"/>
      </w:rPr>
    </w:lvl>
    <w:lvl w:ilvl="3" w:tplc="04020001">
      <w:start w:val="1"/>
      <w:numFmt w:val="bullet"/>
      <w:lvlText w:val=""/>
      <w:lvlJc w:val="left"/>
      <w:pPr>
        <w:ind w:left="3306" w:hanging="360"/>
      </w:pPr>
      <w:rPr>
        <w:rFonts w:ascii="Symbol" w:hAnsi="Symbol" w:hint="default"/>
      </w:rPr>
    </w:lvl>
    <w:lvl w:ilvl="4" w:tplc="04020003">
      <w:start w:val="1"/>
      <w:numFmt w:val="bullet"/>
      <w:lvlText w:val="o"/>
      <w:lvlJc w:val="left"/>
      <w:pPr>
        <w:ind w:left="4026" w:hanging="360"/>
      </w:pPr>
      <w:rPr>
        <w:rFonts w:ascii="Courier New" w:hAnsi="Courier New" w:cs="Courier New" w:hint="default"/>
      </w:rPr>
    </w:lvl>
    <w:lvl w:ilvl="5" w:tplc="04020005">
      <w:start w:val="1"/>
      <w:numFmt w:val="bullet"/>
      <w:lvlText w:val=""/>
      <w:lvlJc w:val="left"/>
      <w:pPr>
        <w:ind w:left="4746" w:hanging="360"/>
      </w:pPr>
      <w:rPr>
        <w:rFonts w:ascii="Wingdings" w:hAnsi="Wingdings" w:hint="default"/>
      </w:rPr>
    </w:lvl>
    <w:lvl w:ilvl="6" w:tplc="0402000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6">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47">
    <w:nsid w:val="74D42E0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5"/>
  </w:num>
  <w:num w:numId="2">
    <w:abstractNumId w:val="41"/>
  </w:num>
  <w:num w:numId="3">
    <w:abstractNumId w:val="30"/>
  </w:num>
  <w:num w:numId="4">
    <w:abstractNumId w:val="46"/>
  </w:num>
  <w:num w:numId="5">
    <w:abstractNumId w:val="12"/>
  </w:num>
  <w:num w:numId="6">
    <w:abstractNumId w:val="39"/>
  </w:num>
  <w:num w:numId="7">
    <w:abstractNumId w:val="32"/>
  </w:num>
  <w:num w:numId="8">
    <w:abstractNumId w:val="3"/>
  </w:num>
  <w:num w:numId="9">
    <w:abstractNumId w:val="40"/>
  </w:num>
  <w:num w:numId="10">
    <w:abstractNumId w:val="7"/>
  </w:num>
  <w:num w:numId="11">
    <w:abstractNumId w:val="24"/>
  </w:num>
  <w:num w:numId="12">
    <w:abstractNumId w:val="27"/>
  </w:num>
  <w:num w:numId="13">
    <w:abstractNumId w:val="6"/>
  </w:num>
  <w:num w:numId="14">
    <w:abstractNumId w:val="15"/>
  </w:num>
  <w:num w:numId="15">
    <w:abstractNumId w:val="0"/>
  </w:num>
  <w:num w:numId="16">
    <w:abstractNumId w:val="2"/>
  </w:num>
  <w:num w:numId="17">
    <w:abstractNumId w:val="1"/>
  </w:num>
  <w:num w:numId="18">
    <w:abstractNumId w:val="19"/>
  </w:num>
  <w:num w:numId="19">
    <w:abstractNumId w:val="29"/>
  </w:num>
  <w:num w:numId="20">
    <w:abstractNumId w:val="28"/>
  </w:num>
  <w:num w:numId="21">
    <w:abstractNumId w:val="14"/>
  </w:num>
  <w:num w:numId="22">
    <w:abstractNumId w:val="31"/>
  </w:num>
  <w:num w:numId="23">
    <w:abstractNumId w:val="18"/>
  </w:num>
  <w:num w:numId="24">
    <w:abstractNumId w:val="23"/>
  </w:num>
  <w:num w:numId="25">
    <w:abstractNumId w:val="42"/>
  </w:num>
  <w:num w:numId="26">
    <w:abstractNumId w:val="25"/>
  </w:num>
  <w:num w:numId="27">
    <w:abstractNumId w:val="11"/>
  </w:num>
  <w:num w:numId="28">
    <w:abstractNumId w:val="43"/>
  </w:num>
  <w:num w:numId="29">
    <w:abstractNumId w:val="36"/>
  </w:num>
  <w:num w:numId="30">
    <w:abstractNumId w:val="37"/>
  </w:num>
  <w:num w:numId="31">
    <w:abstractNumId w:val="22"/>
  </w:num>
  <w:num w:numId="32">
    <w:abstractNumId w:val="47"/>
  </w:num>
  <w:num w:numId="33">
    <w:abstractNumId w:val="17"/>
  </w:num>
  <w:num w:numId="34">
    <w:abstractNumId w:val="16"/>
  </w:num>
  <w:num w:numId="35">
    <w:abstractNumId w:val="21"/>
  </w:num>
  <w:num w:numId="36">
    <w:abstractNumId w:val="9"/>
  </w:num>
  <w:num w:numId="37">
    <w:abstractNumId w:val="33"/>
  </w:num>
  <w:num w:numId="38">
    <w:abstractNumId w:val="4"/>
  </w:num>
  <w:num w:numId="39">
    <w:abstractNumId w:val="38"/>
  </w:num>
  <w:num w:numId="40">
    <w:abstractNumId w:val="20"/>
  </w:num>
  <w:num w:numId="41">
    <w:abstractNumId w:val="44"/>
  </w:num>
  <w:num w:numId="42">
    <w:abstractNumId w:val="8"/>
  </w:num>
  <w:num w:numId="43">
    <w:abstractNumId w:val="34"/>
  </w:num>
  <w:num w:numId="44">
    <w:abstractNumId w:val="26"/>
  </w:num>
  <w:num w:numId="45">
    <w:abstractNumId w:val="10"/>
  </w:num>
  <w:num w:numId="46">
    <w:abstractNumId w:val="45"/>
  </w:num>
  <w:num w:numId="47">
    <w:abstractNumId w:val="5"/>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4FD6"/>
    <w:rsid w:val="000050FA"/>
    <w:rsid w:val="0000679B"/>
    <w:rsid w:val="000074C8"/>
    <w:rsid w:val="00010192"/>
    <w:rsid w:val="000149AE"/>
    <w:rsid w:val="00014B9D"/>
    <w:rsid w:val="00021F3C"/>
    <w:rsid w:val="00022656"/>
    <w:rsid w:val="0002290D"/>
    <w:rsid w:val="0002299E"/>
    <w:rsid w:val="00022F20"/>
    <w:rsid w:val="00025962"/>
    <w:rsid w:val="0003101E"/>
    <w:rsid w:val="000364FA"/>
    <w:rsid w:val="000370FA"/>
    <w:rsid w:val="00042E50"/>
    <w:rsid w:val="000518EA"/>
    <w:rsid w:val="000529A7"/>
    <w:rsid w:val="00056042"/>
    <w:rsid w:val="00056ED4"/>
    <w:rsid w:val="0006244D"/>
    <w:rsid w:val="0006606D"/>
    <w:rsid w:val="00066C94"/>
    <w:rsid w:val="00067B89"/>
    <w:rsid w:val="00067EC3"/>
    <w:rsid w:val="00070630"/>
    <w:rsid w:val="00073D29"/>
    <w:rsid w:val="00080251"/>
    <w:rsid w:val="00081F6B"/>
    <w:rsid w:val="00082D65"/>
    <w:rsid w:val="0008369A"/>
    <w:rsid w:val="000877F9"/>
    <w:rsid w:val="00087EA0"/>
    <w:rsid w:val="00090FA2"/>
    <w:rsid w:val="00091820"/>
    <w:rsid w:val="000925E4"/>
    <w:rsid w:val="000940E1"/>
    <w:rsid w:val="000952D8"/>
    <w:rsid w:val="000970E8"/>
    <w:rsid w:val="000A2DB9"/>
    <w:rsid w:val="000B2D96"/>
    <w:rsid w:val="000B4965"/>
    <w:rsid w:val="000B7B2F"/>
    <w:rsid w:val="000B7BD8"/>
    <w:rsid w:val="000C07EA"/>
    <w:rsid w:val="000C1398"/>
    <w:rsid w:val="000C4913"/>
    <w:rsid w:val="000C4F4D"/>
    <w:rsid w:val="000D0B1B"/>
    <w:rsid w:val="000D15E4"/>
    <w:rsid w:val="000D43BA"/>
    <w:rsid w:val="000E0C0F"/>
    <w:rsid w:val="000E3500"/>
    <w:rsid w:val="000E4F9C"/>
    <w:rsid w:val="000F2525"/>
    <w:rsid w:val="000F401E"/>
    <w:rsid w:val="000F7AA0"/>
    <w:rsid w:val="00102213"/>
    <w:rsid w:val="001034FC"/>
    <w:rsid w:val="00103F8B"/>
    <w:rsid w:val="00104D68"/>
    <w:rsid w:val="001105C3"/>
    <w:rsid w:val="0011452F"/>
    <w:rsid w:val="001208B6"/>
    <w:rsid w:val="0012275C"/>
    <w:rsid w:val="00124438"/>
    <w:rsid w:val="00125E97"/>
    <w:rsid w:val="00130081"/>
    <w:rsid w:val="001309B9"/>
    <w:rsid w:val="00133FF5"/>
    <w:rsid w:val="00136372"/>
    <w:rsid w:val="001421EA"/>
    <w:rsid w:val="001422E3"/>
    <w:rsid w:val="00142319"/>
    <w:rsid w:val="00144EF3"/>
    <w:rsid w:val="00145982"/>
    <w:rsid w:val="00146DC7"/>
    <w:rsid w:val="00147DE9"/>
    <w:rsid w:val="0015536E"/>
    <w:rsid w:val="001564CC"/>
    <w:rsid w:val="00162712"/>
    <w:rsid w:val="00162912"/>
    <w:rsid w:val="00170CF4"/>
    <w:rsid w:val="00171A01"/>
    <w:rsid w:val="001725D9"/>
    <w:rsid w:val="00180DAC"/>
    <w:rsid w:val="001813C9"/>
    <w:rsid w:val="0018566C"/>
    <w:rsid w:val="00194BEB"/>
    <w:rsid w:val="00195F36"/>
    <w:rsid w:val="001977E4"/>
    <w:rsid w:val="001A18D3"/>
    <w:rsid w:val="001A3C2B"/>
    <w:rsid w:val="001B0B43"/>
    <w:rsid w:val="001B0E83"/>
    <w:rsid w:val="001B19A2"/>
    <w:rsid w:val="001B2C73"/>
    <w:rsid w:val="001B3AAE"/>
    <w:rsid w:val="001B697A"/>
    <w:rsid w:val="001B7BAA"/>
    <w:rsid w:val="001C1DCD"/>
    <w:rsid w:val="001C7938"/>
    <w:rsid w:val="001D25CE"/>
    <w:rsid w:val="001D30B4"/>
    <w:rsid w:val="001D6193"/>
    <w:rsid w:val="001D703C"/>
    <w:rsid w:val="001E3D15"/>
    <w:rsid w:val="001E5929"/>
    <w:rsid w:val="001F013F"/>
    <w:rsid w:val="001F07D2"/>
    <w:rsid w:val="001F17B2"/>
    <w:rsid w:val="001F2616"/>
    <w:rsid w:val="00202030"/>
    <w:rsid w:val="00202653"/>
    <w:rsid w:val="00203D6C"/>
    <w:rsid w:val="00204419"/>
    <w:rsid w:val="0020647A"/>
    <w:rsid w:val="00210F60"/>
    <w:rsid w:val="00211E89"/>
    <w:rsid w:val="00220245"/>
    <w:rsid w:val="0022324F"/>
    <w:rsid w:val="00224932"/>
    <w:rsid w:val="00224DA5"/>
    <w:rsid w:val="00226542"/>
    <w:rsid w:val="00230550"/>
    <w:rsid w:val="00257343"/>
    <w:rsid w:val="00262278"/>
    <w:rsid w:val="002634F0"/>
    <w:rsid w:val="002638F1"/>
    <w:rsid w:val="0027078D"/>
    <w:rsid w:val="002758CF"/>
    <w:rsid w:val="00276D87"/>
    <w:rsid w:val="0027727C"/>
    <w:rsid w:val="002773E6"/>
    <w:rsid w:val="0028007E"/>
    <w:rsid w:val="00282AC9"/>
    <w:rsid w:val="00287F2F"/>
    <w:rsid w:val="00294E96"/>
    <w:rsid w:val="002A0CE2"/>
    <w:rsid w:val="002A5246"/>
    <w:rsid w:val="002A5AD9"/>
    <w:rsid w:val="002A608D"/>
    <w:rsid w:val="002A7A07"/>
    <w:rsid w:val="002B278F"/>
    <w:rsid w:val="002B4D21"/>
    <w:rsid w:val="002B5AC3"/>
    <w:rsid w:val="002B60ED"/>
    <w:rsid w:val="002C572E"/>
    <w:rsid w:val="002D0603"/>
    <w:rsid w:val="002D1D84"/>
    <w:rsid w:val="002D231D"/>
    <w:rsid w:val="002D29A7"/>
    <w:rsid w:val="002D3D57"/>
    <w:rsid w:val="002D4FD2"/>
    <w:rsid w:val="002D525C"/>
    <w:rsid w:val="002D65F3"/>
    <w:rsid w:val="002E6C0F"/>
    <w:rsid w:val="002E7F37"/>
    <w:rsid w:val="002F0A78"/>
    <w:rsid w:val="002F1F6F"/>
    <w:rsid w:val="002F3FC0"/>
    <w:rsid w:val="002F53B0"/>
    <w:rsid w:val="00305824"/>
    <w:rsid w:val="003100D1"/>
    <w:rsid w:val="0031385B"/>
    <w:rsid w:val="00313ED7"/>
    <w:rsid w:val="00317D92"/>
    <w:rsid w:val="003213DA"/>
    <w:rsid w:val="00321EA1"/>
    <w:rsid w:val="0032249C"/>
    <w:rsid w:val="003225D5"/>
    <w:rsid w:val="00323AF2"/>
    <w:rsid w:val="00324144"/>
    <w:rsid w:val="00331FA6"/>
    <w:rsid w:val="00336963"/>
    <w:rsid w:val="00343D8E"/>
    <w:rsid w:val="00347D68"/>
    <w:rsid w:val="00352EAC"/>
    <w:rsid w:val="0036052A"/>
    <w:rsid w:val="003613C9"/>
    <w:rsid w:val="00361B80"/>
    <w:rsid w:val="00364AF0"/>
    <w:rsid w:val="003671F2"/>
    <w:rsid w:val="003726A4"/>
    <w:rsid w:val="00372AC7"/>
    <w:rsid w:val="00374866"/>
    <w:rsid w:val="00385D1E"/>
    <w:rsid w:val="00387B38"/>
    <w:rsid w:val="00393E82"/>
    <w:rsid w:val="003A0947"/>
    <w:rsid w:val="003A0D54"/>
    <w:rsid w:val="003A1850"/>
    <w:rsid w:val="003A425E"/>
    <w:rsid w:val="003A7C8E"/>
    <w:rsid w:val="003B129D"/>
    <w:rsid w:val="003B1434"/>
    <w:rsid w:val="003C3A48"/>
    <w:rsid w:val="003C447F"/>
    <w:rsid w:val="003C4595"/>
    <w:rsid w:val="003C4764"/>
    <w:rsid w:val="003C5224"/>
    <w:rsid w:val="003C5BE1"/>
    <w:rsid w:val="003C6086"/>
    <w:rsid w:val="003E5DD9"/>
    <w:rsid w:val="003F5642"/>
    <w:rsid w:val="003F58F6"/>
    <w:rsid w:val="00405605"/>
    <w:rsid w:val="00407072"/>
    <w:rsid w:val="004125C1"/>
    <w:rsid w:val="00413CCA"/>
    <w:rsid w:val="00415CAD"/>
    <w:rsid w:val="00422A6D"/>
    <w:rsid w:val="00424087"/>
    <w:rsid w:val="00425758"/>
    <w:rsid w:val="004272A4"/>
    <w:rsid w:val="00444492"/>
    <w:rsid w:val="00451598"/>
    <w:rsid w:val="0045485D"/>
    <w:rsid w:val="004554A0"/>
    <w:rsid w:val="00456903"/>
    <w:rsid w:val="00456EF7"/>
    <w:rsid w:val="00457F81"/>
    <w:rsid w:val="00460FD6"/>
    <w:rsid w:val="0046108E"/>
    <w:rsid w:val="00461169"/>
    <w:rsid w:val="00461526"/>
    <w:rsid w:val="0046383E"/>
    <w:rsid w:val="00466BA8"/>
    <w:rsid w:val="004744BD"/>
    <w:rsid w:val="00480E26"/>
    <w:rsid w:val="00482586"/>
    <w:rsid w:val="00484EDA"/>
    <w:rsid w:val="004855E8"/>
    <w:rsid w:val="00485EFF"/>
    <w:rsid w:val="00490E99"/>
    <w:rsid w:val="00492BEC"/>
    <w:rsid w:val="00495F7C"/>
    <w:rsid w:val="004979C6"/>
    <w:rsid w:val="00497AB2"/>
    <w:rsid w:val="004A3A45"/>
    <w:rsid w:val="004B1E3D"/>
    <w:rsid w:val="004B39AF"/>
    <w:rsid w:val="004B4F1C"/>
    <w:rsid w:val="004B59E0"/>
    <w:rsid w:val="004B641A"/>
    <w:rsid w:val="004B75DD"/>
    <w:rsid w:val="004D0479"/>
    <w:rsid w:val="004D0628"/>
    <w:rsid w:val="004D1046"/>
    <w:rsid w:val="004D4E2E"/>
    <w:rsid w:val="004D5402"/>
    <w:rsid w:val="004D55FB"/>
    <w:rsid w:val="004D577E"/>
    <w:rsid w:val="004E166E"/>
    <w:rsid w:val="004E3B3E"/>
    <w:rsid w:val="004F4FCA"/>
    <w:rsid w:val="00501AE9"/>
    <w:rsid w:val="005033E0"/>
    <w:rsid w:val="005061E4"/>
    <w:rsid w:val="00512FF4"/>
    <w:rsid w:val="005135A9"/>
    <w:rsid w:val="00513870"/>
    <w:rsid w:val="00521EF8"/>
    <w:rsid w:val="00527EBF"/>
    <w:rsid w:val="00537289"/>
    <w:rsid w:val="00540BFC"/>
    <w:rsid w:val="00543164"/>
    <w:rsid w:val="00547545"/>
    <w:rsid w:val="005479F0"/>
    <w:rsid w:val="00551F60"/>
    <w:rsid w:val="00560FD1"/>
    <w:rsid w:val="00566AF1"/>
    <w:rsid w:val="0057148F"/>
    <w:rsid w:val="0057237E"/>
    <w:rsid w:val="005745A0"/>
    <w:rsid w:val="00574EB1"/>
    <w:rsid w:val="00575417"/>
    <w:rsid w:val="005759AC"/>
    <w:rsid w:val="005805F6"/>
    <w:rsid w:val="00580D1A"/>
    <w:rsid w:val="0058149B"/>
    <w:rsid w:val="00581EAB"/>
    <w:rsid w:val="00582D94"/>
    <w:rsid w:val="00584A3D"/>
    <w:rsid w:val="005866EC"/>
    <w:rsid w:val="00592550"/>
    <w:rsid w:val="005947AE"/>
    <w:rsid w:val="00594D77"/>
    <w:rsid w:val="00595324"/>
    <w:rsid w:val="00596F32"/>
    <w:rsid w:val="00596F66"/>
    <w:rsid w:val="005A1C59"/>
    <w:rsid w:val="005A625B"/>
    <w:rsid w:val="005B342E"/>
    <w:rsid w:val="005B4636"/>
    <w:rsid w:val="005B763B"/>
    <w:rsid w:val="005C6223"/>
    <w:rsid w:val="005C74B4"/>
    <w:rsid w:val="005E0ABE"/>
    <w:rsid w:val="005E1AA3"/>
    <w:rsid w:val="005E4112"/>
    <w:rsid w:val="005E7E00"/>
    <w:rsid w:val="005F1631"/>
    <w:rsid w:val="005F526C"/>
    <w:rsid w:val="005F6856"/>
    <w:rsid w:val="00601948"/>
    <w:rsid w:val="00614C4A"/>
    <w:rsid w:val="00617FBE"/>
    <w:rsid w:val="00620FFB"/>
    <w:rsid w:val="00623748"/>
    <w:rsid w:val="00624F67"/>
    <w:rsid w:val="006272DC"/>
    <w:rsid w:val="00627440"/>
    <w:rsid w:val="0063088F"/>
    <w:rsid w:val="00630D40"/>
    <w:rsid w:val="00631B12"/>
    <w:rsid w:val="00634E6D"/>
    <w:rsid w:val="00635738"/>
    <w:rsid w:val="00642CBB"/>
    <w:rsid w:val="00645B5E"/>
    <w:rsid w:val="00646613"/>
    <w:rsid w:val="006479E9"/>
    <w:rsid w:val="00655FA5"/>
    <w:rsid w:val="0065602B"/>
    <w:rsid w:val="00663007"/>
    <w:rsid w:val="0066338B"/>
    <w:rsid w:val="006636FF"/>
    <w:rsid w:val="00664E3A"/>
    <w:rsid w:val="00676106"/>
    <w:rsid w:val="006805FF"/>
    <w:rsid w:val="00682917"/>
    <w:rsid w:val="00683B60"/>
    <w:rsid w:val="00685CB4"/>
    <w:rsid w:val="00686D9A"/>
    <w:rsid w:val="00694673"/>
    <w:rsid w:val="006A2C2A"/>
    <w:rsid w:val="006A3055"/>
    <w:rsid w:val="006B63DA"/>
    <w:rsid w:val="006C0353"/>
    <w:rsid w:val="006C0626"/>
    <w:rsid w:val="006C42AD"/>
    <w:rsid w:val="006C71E5"/>
    <w:rsid w:val="006D0944"/>
    <w:rsid w:val="006D0BE7"/>
    <w:rsid w:val="006D1127"/>
    <w:rsid w:val="006D6085"/>
    <w:rsid w:val="006E33C6"/>
    <w:rsid w:val="006E587A"/>
    <w:rsid w:val="006E7565"/>
    <w:rsid w:val="006F179C"/>
    <w:rsid w:val="006F3BA6"/>
    <w:rsid w:val="006F575C"/>
    <w:rsid w:val="006F780F"/>
    <w:rsid w:val="006F7F43"/>
    <w:rsid w:val="0070779F"/>
    <w:rsid w:val="0071591F"/>
    <w:rsid w:val="0072048B"/>
    <w:rsid w:val="00723BEF"/>
    <w:rsid w:val="007243B4"/>
    <w:rsid w:val="00726E35"/>
    <w:rsid w:val="0073101B"/>
    <w:rsid w:val="00732577"/>
    <w:rsid w:val="00737ACE"/>
    <w:rsid w:val="00737E43"/>
    <w:rsid w:val="0074007A"/>
    <w:rsid w:val="0074117C"/>
    <w:rsid w:val="007437DB"/>
    <w:rsid w:val="00747EAC"/>
    <w:rsid w:val="00750124"/>
    <w:rsid w:val="00755E63"/>
    <w:rsid w:val="00760385"/>
    <w:rsid w:val="00760543"/>
    <w:rsid w:val="00760556"/>
    <w:rsid w:val="00772B72"/>
    <w:rsid w:val="00774C7C"/>
    <w:rsid w:val="007750A4"/>
    <w:rsid w:val="00776287"/>
    <w:rsid w:val="00781619"/>
    <w:rsid w:val="0078589B"/>
    <w:rsid w:val="00790760"/>
    <w:rsid w:val="007A112D"/>
    <w:rsid w:val="007A28C8"/>
    <w:rsid w:val="007A32E9"/>
    <w:rsid w:val="007A66B6"/>
    <w:rsid w:val="007B3EA3"/>
    <w:rsid w:val="007B5D35"/>
    <w:rsid w:val="007C0B0D"/>
    <w:rsid w:val="007C42A8"/>
    <w:rsid w:val="007C4837"/>
    <w:rsid w:val="007C77D7"/>
    <w:rsid w:val="007C7A08"/>
    <w:rsid w:val="007E23F0"/>
    <w:rsid w:val="007E3967"/>
    <w:rsid w:val="007E4F6E"/>
    <w:rsid w:val="007E5FA5"/>
    <w:rsid w:val="007E6370"/>
    <w:rsid w:val="007F3C7C"/>
    <w:rsid w:val="007F43AD"/>
    <w:rsid w:val="00806524"/>
    <w:rsid w:val="00807952"/>
    <w:rsid w:val="0082397F"/>
    <w:rsid w:val="00824E1C"/>
    <w:rsid w:val="008259C4"/>
    <w:rsid w:val="00826364"/>
    <w:rsid w:val="008264C7"/>
    <w:rsid w:val="008276C8"/>
    <w:rsid w:val="0083082B"/>
    <w:rsid w:val="0083370D"/>
    <w:rsid w:val="0084090D"/>
    <w:rsid w:val="00846235"/>
    <w:rsid w:val="008563AC"/>
    <w:rsid w:val="00860764"/>
    <w:rsid w:val="008637CA"/>
    <w:rsid w:val="008668C6"/>
    <w:rsid w:val="00866EB2"/>
    <w:rsid w:val="008708B7"/>
    <w:rsid w:val="00870DCD"/>
    <w:rsid w:val="00874D1B"/>
    <w:rsid w:val="00875569"/>
    <w:rsid w:val="00875AC7"/>
    <w:rsid w:val="00885884"/>
    <w:rsid w:val="008870AC"/>
    <w:rsid w:val="00893EB4"/>
    <w:rsid w:val="008B0C98"/>
    <w:rsid w:val="008C302E"/>
    <w:rsid w:val="008C3229"/>
    <w:rsid w:val="008C45C2"/>
    <w:rsid w:val="008C5C03"/>
    <w:rsid w:val="008D3140"/>
    <w:rsid w:val="008D3ACE"/>
    <w:rsid w:val="008E5309"/>
    <w:rsid w:val="008E58B6"/>
    <w:rsid w:val="008F0FE7"/>
    <w:rsid w:val="008F5624"/>
    <w:rsid w:val="00904830"/>
    <w:rsid w:val="00904922"/>
    <w:rsid w:val="009142EB"/>
    <w:rsid w:val="00916E57"/>
    <w:rsid w:val="00927593"/>
    <w:rsid w:val="00931528"/>
    <w:rsid w:val="009344E9"/>
    <w:rsid w:val="009358C7"/>
    <w:rsid w:val="00935E43"/>
    <w:rsid w:val="00940661"/>
    <w:rsid w:val="009519D4"/>
    <w:rsid w:val="00960808"/>
    <w:rsid w:val="00961F18"/>
    <w:rsid w:val="009632AC"/>
    <w:rsid w:val="009657E2"/>
    <w:rsid w:val="009661A0"/>
    <w:rsid w:val="00974C5C"/>
    <w:rsid w:val="00975B1A"/>
    <w:rsid w:val="00981F05"/>
    <w:rsid w:val="00983B94"/>
    <w:rsid w:val="00986427"/>
    <w:rsid w:val="009900B1"/>
    <w:rsid w:val="00990EBF"/>
    <w:rsid w:val="009A0AEF"/>
    <w:rsid w:val="009A180A"/>
    <w:rsid w:val="009A3546"/>
    <w:rsid w:val="009A3957"/>
    <w:rsid w:val="009A4211"/>
    <w:rsid w:val="009A559C"/>
    <w:rsid w:val="009A601C"/>
    <w:rsid w:val="009A696A"/>
    <w:rsid w:val="009B054A"/>
    <w:rsid w:val="009B3989"/>
    <w:rsid w:val="009B43CE"/>
    <w:rsid w:val="009C0165"/>
    <w:rsid w:val="009C0498"/>
    <w:rsid w:val="009C5D43"/>
    <w:rsid w:val="009C684E"/>
    <w:rsid w:val="009D0CDB"/>
    <w:rsid w:val="009D5B38"/>
    <w:rsid w:val="009D5C64"/>
    <w:rsid w:val="009D6BFF"/>
    <w:rsid w:val="009D7547"/>
    <w:rsid w:val="009D7E63"/>
    <w:rsid w:val="009D7EDE"/>
    <w:rsid w:val="009E240F"/>
    <w:rsid w:val="009E794E"/>
    <w:rsid w:val="009E7964"/>
    <w:rsid w:val="009F7AE2"/>
    <w:rsid w:val="00A004F1"/>
    <w:rsid w:val="00A051E0"/>
    <w:rsid w:val="00A12A78"/>
    <w:rsid w:val="00A16AF4"/>
    <w:rsid w:val="00A214D0"/>
    <w:rsid w:val="00A2252C"/>
    <w:rsid w:val="00A26F7B"/>
    <w:rsid w:val="00A30B36"/>
    <w:rsid w:val="00A316CE"/>
    <w:rsid w:val="00A326F9"/>
    <w:rsid w:val="00A400B3"/>
    <w:rsid w:val="00A42761"/>
    <w:rsid w:val="00A4372C"/>
    <w:rsid w:val="00A5333C"/>
    <w:rsid w:val="00A565D1"/>
    <w:rsid w:val="00A5665A"/>
    <w:rsid w:val="00A628D3"/>
    <w:rsid w:val="00A641D9"/>
    <w:rsid w:val="00A64AE1"/>
    <w:rsid w:val="00A64FAA"/>
    <w:rsid w:val="00A6574D"/>
    <w:rsid w:val="00A67700"/>
    <w:rsid w:val="00A67CBB"/>
    <w:rsid w:val="00A732DA"/>
    <w:rsid w:val="00A73D04"/>
    <w:rsid w:val="00A73E98"/>
    <w:rsid w:val="00A75578"/>
    <w:rsid w:val="00A7579B"/>
    <w:rsid w:val="00A81295"/>
    <w:rsid w:val="00A9037F"/>
    <w:rsid w:val="00A923FD"/>
    <w:rsid w:val="00A92759"/>
    <w:rsid w:val="00A9378B"/>
    <w:rsid w:val="00A94C73"/>
    <w:rsid w:val="00A94CB5"/>
    <w:rsid w:val="00A966E8"/>
    <w:rsid w:val="00AA384A"/>
    <w:rsid w:val="00AA707E"/>
    <w:rsid w:val="00AA7CA7"/>
    <w:rsid w:val="00AA7F35"/>
    <w:rsid w:val="00AB088C"/>
    <w:rsid w:val="00AC0F06"/>
    <w:rsid w:val="00AC0FA4"/>
    <w:rsid w:val="00AC31FC"/>
    <w:rsid w:val="00AC51DB"/>
    <w:rsid w:val="00AD0120"/>
    <w:rsid w:val="00AE1B53"/>
    <w:rsid w:val="00AE2D7A"/>
    <w:rsid w:val="00AE4EAB"/>
    <w:rsid w:val="00AE5A2F"/>
    <w:rsid w:val="00AE6F57"/>
    <w:rsid w:val="00AF62BC"/>
    <w:rsid w:val="00AF6C3B"/>
    <w:rsid w:val="00B0057D"/>
    <w:rsid w:val="00B030A4"/>
    <w:rsid w:val="00B064E2"/>
    <w:rsid w:val="00B1150E"/>
    <w:rsid w:val="00B1165D"/>
    <w:rsid w:val="00B117C9"/>
    <w:rsid w:val="00B11939"/>
    <w:rsid w:val="00B134AB"/>
    <w:rsid w:val="00B161FA"/>
    <w:rsid w:val="00B17503"/>
    <w:rsid w:val="00B207DF"/>
    <w:rsid w:val="00B20BA9"/>
    <w:rsid w:val="00B21CD0"/>
    <w:rsid w:val="00B231B7"/>
    <w:rsid w:val="00B2420E"/>
    <w:rsid w:val="00B2477C"/>
    <w:rsid w:val="00B249EA"/>
    <w:rsid w:val="00B325EE"/>
    <w:rsid w:val="00B33D2D"/>
    <w:rsid w:val="00B36275"/>
    <w:rsid w:val="00B40904"/>
    <w:rsid w:val="00B42173"/>
    <w:rsid w:val="00B423E2"/>
    <w:rsid w:val="00B43A24"/>
    <w:rsid w:val="00B51BB3"/>
    <w:rsid w:val="00B5701B"/>
    <w:rsid w:val="00B5743D"/>
    <w:rsid w:val="00B5761A"/>
    <w:rsid w:val="00B57DBF"/>
    <w:rsid w:val="00B6211A"/>
    <w:rsid w:val="00B661B2"/>
    <w:rsid w:val="00B663EB"/>
    <w:rsid w:val="00B71CC9"/>
    <w:rsid w:val="00B72A05"/>
    <w:rsid w:val="00B73657"/>
    <w:rsid w:val="00B73807"/>
    <w:rsid w:val="00B74DAE"/>
    <w:rsid w:val="00B76206"/>
    <w:rsid w:val="00B77A95"/>
    <w:rsid w:val="00B81260"/>
    <w:rsid w:val="00B8126C"/>
    <w:rsid w:val="00B81838"/>
    <w:rsid w:val="00B83D8F"/>
    <w:rsid w:val="00B8488D"/>
    <w:rsid w:val="00B879A2"/>
    <w:rsid w:val="00B94999"/>
    <w:rsid w:val="00B96970"/>
    <w:rsid w:val="00BA08E7"/>
    <w:rsid w:val="00BA2718"/>
    <w:rsid w:val="00BA7472"/>
    <w:rsid w:val="00BB0F46"/>
    <w:rsid w:val="00BB1E2D"/>
    <w:rsid w:val="00BB2D23"/>
    <w:rsid w:val="00BB75FD"/>
    <w:rsid w:val="00BC01F2"/>
    <w:rsid w:val="00BC0B30"/>
    <w:rsid w:val="00BC1EFA"/>
    <w:rsid w:val="00BC1F59"/>
    <w:rsid w:val="00BC5888"/>
    <w:rsid w:val="00BC6508"/>
    <w:rsid w:val="00BC78E8"/>
    <w:rsid w:val="00BC7BA1"/>
    <w:rsid w:val="00BD5024"/>
    <w:rsid w:val="00BD50E9"/>
    <w:rsid w:val="00BE2BC8"/>
    <w:rsid w:val="00BE7A33"/>
    <w:rsid w:val="00BE7DBB"/>
    <w:rsid w:val="00BF7828"/>
    <w:rsid w:val="00C0175D"/>
    <w:rsid w:val="00C03BBF"/>
    <w:rsid w:val="00C05161"/>
    <w:rsid w:val="00C05D4D"/>
    <w:rsid w:val="00C10EC5"/>
    <w:rsid w:val="00C11C0E"/>
    <w:rsid w:val="00C1351C"/>
    <w:rsid w:val="00C13659"/>
    <w:rsid w:val="00C13FF4"/>
    <w:rsid w:val="00C172B9"/>
    <w:rsid w:val="00C20205"/>
    <w:rsid w:val="00C2101F"/>
    <w:rsid w:val="00C22623"/>
    <w:rsid w:val="00C35EAF"/>
    <w:rsid w:val="00C35EDA"/>
    <w:rsid w:val="00C37CF2"/>
    <w:rsid w:val="00C405BB"/>
    <w:rsid w:val="00C410BA"/>
    <w:rsid w:val="00C4398D"/>
    <w:rsid w:val="00C449C3"/>
    <w:rsid w:val="00C45B7F"/>
    <w:rsid w:val="00C520C2"/>
    <w:rsid w:val="00C5549F"/>
    <w:rsid w:val="00C56171"/>
    <w:rsid w:val="00C709E6"/>
    <w:rsid w:val="00C71397"/>
    <w:rsid w:val="00C71EA1"/>
    <w:rsid w:val="00C75C1D"/>
    <w:rsid w:val="00C83FBD"/>
    <w:rsid w:val="00C85F51"/>
    <w:rsid w:val="00C931E4"/>
    <w:rsid w:val="00C945D4"/>
    <w:rsid w:val="00CA032F"/>
    <w:rsid w:val="00CA249C"/>
    <w:rsid w:val="00CA3DA0"/>
    <w:rsid w:val="00CA530E"/>
    <w:rsid w:val="00CA68DC"/>
    <w:rsid w:val="00CB3583"/>
    <w:rsid w:val="00CB401E"/>
    <w:rsid w:val="00CC3223"/>
    <w:rsid w:val="00CC33F4"/>
    <w:rsid w:val="00CC3798"/>
    <w:rsid w:val="00CC3A49"/>
    <w:rsid w:val="00CC409F"/>
    <w:rsid w:val="00CD0352"/>
    <w:rsid w:val="00CD0D92"/>
    <w:rsid w:val="00CD267A"/>
    <w:rsid w:val="00CE2762"/>
    <w:rsid w:val="00CE3E52"/>
    <w:rsid w:val="00CE6FF2"/>
    <w:rsid w:val="00CE71A9"/>
    <w:rsid w:val="00CF25AA"/>
    <w:rsid w:val="00CF2F01"/>
    <w:rsid w:val="00CF32CE"/>
    <w:rsid w:val="00CF47AC"/>
    <w:rsid w:val="00CF4E98"/>
    <w:rsid w:val="00D04BB8"/>
    <w:rsid w:val="00D12180"/>
    <w:rsid w:val="00D17D53"/>
    <w:rsid w:val="00D2286A"/>
    <w:rsid w:val="00D23AF7"/>
    <w:rsid w:val="00D24312"/>
    <w:rsid w:val="00D31614"/>
    <w:rsid w:val="00D35E6E"/>
    <w:rsid w:val="00D36A38"/>
    <w:rsid w:val="00D37563"/>
    <w:rsid w:val="00D415F8"/>
    <w:rsid w:val="00D43FAC"/>
    <w:rsid w:val="00D45D2A"/>
    <w:rsid w:val="00D506C5"/>
    <w:rsid w:val="00D5272E"/>
    <w:rsid w:val="00D56821"/>
    <w:rsid w:val="00D60790"/>
    <w:rsid w:val="00D63F71"/>
    <w:rsid w:val="00D646EA"/>
    <w:rsid w:val="00D65320"/>
    <w:rsid w:val="00D659F2"/>
    <w:rsid w:val="00D66F17"/>
    <w:rsid w:val="00D703B2"/>
    <w:rsid w:val="00D704F8"/>
    <w:rsid w:val="00D706F1"/>
    <w:rsid w:val="00D73FAA"/>
    <w:rsid w:val="00D7698A"/>
    <w:rsid w:val="00D77D86"/>
    <w:rsid w:val="00D82FA8"/>
    <w:rsid w:val="00D837DE"/>
    <w:rsid w:val="00D90BF8"/>
    <w:rsid w:val="00D926D7"/>
    <w:rsid w:val="00D95D43"/>
    <w:rsid w:val="00DA20C8"/>
    <w:rsid w:val="00DA593D"/>
    <w:rsid w:val="00DA609E"/>
    <w:rsid w:val="00DA6B87"/>
    <w:rsid w:val="00DA70BE"/>
    <w:rsid w:val="00DB1CF0"/>
    <w:rsid w:val="00DB2537"/>
    <w:rsid w:val="00DB2752"/>
    <w:rsid w:val="00DB3F63"/>
    <w:rsid w:val="00DB5BA9"/>
    <w:rsid w:val="00DB77FF"/>
    <w:rsid w:val="00DC39CC"/>
    <w:rsid w:val="00DC3A76"/>
    <w:rsid w:val="00DC7BD8"/>
    <w:rsid w:val="00DD5166"/>
    <w:rsid w:val="00DD7511"/>
    <w:rsid w:val="00DE180C"/>
    <w:rsid w:val="00DE1983"/>
    <w:rsid w:val="00DE2249"/>
    <w:rsid w:val="00DE54FD"/>
    <w:rsid w:val="00DE62A6"/>
    <w:rsid w:val="00DF1088"/>
    <w:rsid w:val="00DF1121"/>
    <w:rsid w:val="00E0267D"/>
    <w:rsid w:val="00E03473"/>
    <w:rsid w:val="00E0397B"/>
    <w:rsid w:val="00E12F32"/>
    <w:rsid w:val="00E13C3A"/>
    <w:rsid w:val="00E21B6F"/>
    <w:rsid w:val="00E231E8"/>
    <w:rsid w:val="00E2432A"/>
    <w:rsid w:val="00E2478F"/>
    <w:rsid w:val="00E32C05"/>
    <w:rsid w:val="00E3672A"/>
    <w:rsid w:val="00E376FA"/>
    <w:rsid w:val="00E42203"/>
    <w:rsid w:val="00E4400A"/>
    <w:rsid w:val="00E4598C"/>
    <w:rsid w:val="00E5012F"/>
    <w:rsid w:val="00E51D41"/>
    <w:rsid w:val="00E60735"/>
    <w:rsid w:val="00E6134A"/>
    <w:rsid w:val="00E62F62"/>
    <w:rsid w:val="00E6612A"/>
    <w:rsid w:val="00E7061C"/>
    <w:rsid w:val="00E7102A"/>
    <w:rsid w:val="00E71DE9"/>
    <w:rsid w:val="00E73EDA"/>
    <w:rsid w:val="00E76616"/>
    <w:rsid w:val="00E773AA"/>
    <w:rsid w:val="00E77636"/>
    <w:rsid w:val="00E82BBF"/>
    <w:rsid w:val="00E97EB4"/>
    <w:rsid w:val="00EA2EFD"/>
    <w:rsid w:val="00EA345A"/>
    <w:rsid w:val="00EA47AD"/>
    <w:rsid w:val="00EA7CA5"/>
    <w:rsid w:val="00EB2CCF"/>
    <w:rsid w:val="00EC021D"/>
    <w:rsid w:val="00EC2DC6"/>
    <w:rsid w:val="00EC75D9"/>
    <w:rsid w:val="00ED1009"/>
    <w:rsid w:val="00ED36AC"/>
    <w:rsid w:val="00EE0F4A"/>
    <w:rsid w:val="00EE2BBC"/>
    <w:rsid w:val="00EE4EB0"/>
    <w:rsid w:val="00EE514E"/>
    <w:rsid w:val="00EE6986"/>
    <w:rsid w:val="00EE6EFA"/>
    <w:rsid w:val="00EF1DC1"/>
    <w:rsid w:val="00EF37AE"/>
    <w:rsid w:val="00EF5CE7"/>
    <w:rsid w:val="00EF7E4C"/>
    <w:rsid w:val="00F01C78"/>
    <w:rsid w:val="00F02BB2"/>
    <w:rsid w:val="00F07955"/>
    <w:rsid w:val="00F102C5"/>
    <w:rsid w:val="00F11B27"/>
    <w:rsid w:val="00F16B4A"/>
    <w:rsid w:val="00F20899"/>
    <w:rsid w:val="00F23C79"/>
    <w:rsid w:val="00F252F2"/>
    <w:rsid w:val="00F25970"/>
    <w:rsid w:val="00F42CBA"/>
    <w:rsid w:val="00F459D2"/>
    <w:rsid w:val="00F5096C"/>
    <w:rsid w:val="00F61733"/>
    <w:rsid w:val="00F7366C"/>
    <w:rsid w:val="00F74842"/>
    <w:rsid w:val="00F76511"/>
    <w:rsid w:val="00F77B69"/>
    <w:rsid w:val="00F8154D"/>
    <w:rsid w:val="00F82479"/>
    <w:rsid w:val="00F92872"/>
    <w:rsid w:val="00F928D4"/>
    <w:rsid w:val="00F93FE8"/>
    <w:rsid w:val="00FA1AF0"/>
    <w:rsid w:val="00FA1F37"/>
    <w:rsid w:val="00FA4D4D"/>
    <w:rsid w:val="00FA5EE5"/>
    <w:rsid w:val="00FB727B"/>
    <w:rsid w:val="00FC2BCB"/>
    <w:rsid w:val="00FC40B2"/>
    <w:rsid w:val="00FD6391"/>
    <w:rsid w:val="00FD6E14"/>
    <w:rsid w:val="00FD7945"/>
    <w:rsid w:val="00FE2D1B"/>
    <w:rsid w:val="00FE762B"/>
    <w:rsid w:val="00FF0981"/>
    <w:rsid w:val="00FF1043"/>
    <w:rsid w:val="00FF4130"/>
    <w:rsid w:val="00FF7EC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9"/>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Мрежа в таблица2"/>
    <w:basedOn w:val="a1"/>
    <w:next w:val="a9"/>
    <w:uiPriority w:val="59"/>
    <w:rsid w:val="00AC0F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aliases w:val="ПАРАГРАФ"/>
    <w:basedOn w:val="a"/>
    <w:link w:val="af1"/>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character" w:customStyle="1" w:styleId="af1">
    <w:name w:val="Списък на абзаци Знак"/>
    <w:aliases w:val="ПАРАГРАФ Знак"/>
    <w:link w:val="af0"/>
    <w:uiPriority w:val="34"/>
    <w:qFormat/>
    <w:locked/>
    <w:rsid w:val="00B81260"/>
    <w:rPr>
      <w:rFonts w:ascii="Times New Roman" w:eastAsia="Times New Roman" w:hAnsi="Times New Roman" w:cs="Times New Roman"/>
      <w:sz w:val="24"/>
      <w:szCs w:val="24"/>
      <w:lang w:eastAsia="bg-BG"/>
    </w:rPr>
  </w:style>
  <w:style w:type="character" w:customStyle="1" w:styleId="legaldocreference">
    <w:name w:val="legaldocreference"/>
    <w:basedOn w:val="a0"/>
    <w:rsid w:val="00F02BB2"/>
  </w:style>
  <w:style w:type="character" w:customStyle="1" w:styleId="apple-converted-space">
    <w:name w:val="apple-converted-space"/>
    <w:basedOn w:val="a0"/>
    <w:rsid w:val="00F02BB2"/>
  </w:style>
  <w:style w:type="character" w:customStyle="1" w:styleId="newdocreference">
    <w:name w:val="newdocreference"/>
    <w:basedOn w:val="a0"/>
    <w:rsid w:val="00F02BB2"/>
  </w:style>
  <w:style w:type="paragraph" w:styleId="af2">
    <w:name w:val="footnote text"/>
    <w:aliases w:val="Podrozdział,stile 1,Footnote1,Footnote2,Footnote3,Footnote4,Footnote5,Footnote6,Footnote7,Footnote8,Footnote9,Footnote10,Footnote11,Footnote21,Footnote31,Footnote41,Footnote51,Footnote61,Footnote71,Footnote81,Footnote91,single spa"/>
    <w:basedOn w:val="a"/>
    <w:link w:val="af3"/>
    <w:uiPriority w:val="99"/>
    <w:unhideWhenUsed/>
    <w:rsid w:val="009A3957"/>
    <w:pPr>
      <w:spacing w:after="0" w:line="240" w:lineRule="auto"/>
    </w:pPr>
    <w:rPr>
      <w:rFonts w:ascii="Calibri" w:eastAsia="Calibri" w:hAnsi="Calibri" w:cs="Times New Roman"/>
      <w:sz w:val="20"/>
      <w:szCs w:val="20"/>
    </w:rPr>
  </w:style>
  <w:style w:type="character" w:customStyle="1" w:styleId="af3">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f2"/>
    <w:uiPriority w:val="99"/>
    <w:rsid w:val="009A3957"/>
    <w:rPr>
      <w:rFonts w:ascii="Calibri" w:eastAsia="Calibri" w:hAnsi="Calibri" w:cs="Times New Roman"/>
      <w:sz w:val="20"/>
      <w:szCs w:val="20"/>
    </w:rPr>
  </w:style>
  <w:style w:type="character" w:styleId="af4">
    <w:name w:val="footnote reference"/>
    <w:aliases w:val="Footnote symbol,Appel note de bas de p,SUPERS,Nota,(NECG) Footnote Reference,Voetnootverwijzing,Footnote Reference Superscript,BVI fnr,Lábjegyzet-hivatkozás,L?bjegyzet-hivatkoz?s,Char1 Char Char Char Char,ftref,Fussnot"/>
    <w:unhideWhenUsed/>
    <w:rsid w:val="009A3957"/>
    <w:rPr>
      <w:vertAlign w:val="superscript"/>
    </w:rPr>
  </w:style>
  <w:style w:type="paragraph" w:customStyle="1" w:styleId="13">
    <w:name w:val="Заглавие1"/>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buttons">
    <w:name w:val="buttons"/>
    <w:basedOn w:val="a"/>
    <w:rsid w:val="002B5AC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a0"/>
    <w:rsid w:val="002B5AC3"/>
  </w:style>
  <w:style w:type="paragraph" w:styleId="af5">
    <w:name w:val="annotation subject"/>
    <w:basedOn w:val="ac"/>
    <w:next w:val="ac"/>
    <w:link w:val="af6"/>
    <w:uiPriority w:val="99"/>
    <w:semiHidden/>
    <w:unhideWhenUsed/>
    <w:rsid w:val="00A400B3"/>
    <w:rPr>
      <w:b/>
      <w:bCs/>
    </w:rPr>
  </w:style>
  <w:style w:type="character" w:customStyle="1" w:styleId="af6">
    <w:name w:val="Предмет на коментар Знак"/>
    <w:basedOn w:val="ad"/>
    <w:link w:val="af5"/>
    <w:uiPriority w:val="99"/>
    <w:semiHidden/>
    <w:rsid w:val="00A400B3"/>
    <w:rPr>
      <w:b/>
      <w:bCs/>
      <w:sz w:val="20"/>
      <w:szCs w:val="20"/>
    </w:rPr>
  </w:style>
  <w:style w:type="paragraph" w:styleId="af7">
    <w:name w:val="Revision"/>
    <w:hidden/>
    <w:uiPriority w:val="99"/>
    <w:semiHidden/>
    <w:rsid w:val="00B5701B"/>
    <w:pPr>
      <w:spacing w:after="0" w:line="240" w:lineRule="auto"/>
    </w:pPr>
  </w:style>
  <w:style w:type="paragraph" w:customStyle="1" w:styleId="Default">
    <w:name w:val="Default"/>
    <w:rsid w:val="000952D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31">
    <w:name w:val="Мрежа в таблица3"/>
    <w:basedOn w:val="a1"/>
    <w:next w:val="a9"/>
    <w:rsid w:val="00B1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toc 2"/>
    <w:basedOn w:val="a"/>
    <w:next w:val="a"/>
    <w:autoRedefine/>
    <w:uiPriority w:val="39"/>
    <w:unhideWhenUsed/>
    <w:rsid w:val="00C05161"/>
    <w:pPr>
      <w:spacing w:after="100"/>
      <w:ind w:left="220"/>
    </w:pPr>
  </w:style>
  <w:style w:type="character" w:styleId="af8">
    <w:name w:val="FollowedHyperlink"/>
    <w:basedOn w:val="a0"/>
    <w:uiPriority w:val="99"/>
    <w:semiHidden/>
    <w:unhideWhenUsed/>
    <w:rsid w:val="001564C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23842998">
      <w:bodyDiv w:val="1"/>
      <w:marLeft w:val="0"/>
      <w:marRight w:val="0"/>
      <w:marTop w:val="0"/>
      <w:marBottom w:val="0"/>
      <w:divBdr>
        <w:top w:val="none" w:sz="0" w:space="0" w:color="auto"/>
        <w:left w:val="none" w:sz="0" w:space="0" w:color="auto"/>
        <w:bottom w:val="none" w:sz="0" w:space="0" w:color="auto"/>
        <w:right w:val="none" w:sz="0" w:space="0" w:color="auto"/>
      </w:divBdr>
      <w:divsChild>
        <w:div w:id="69273703">
          <w:marLeft w:val="0"/>
          <w:marRight w:val="0"/>
          <w:marTop w:val="0"/>
          <w:marBottom w:val="0"/>
          <w:divBdr>
            <w:top w:val="none" w:sz="0" w:space="0" w:color="auto"/>
            <w:left w:val="none" w:sz="0" w:space="0" w:color="auto"/>
            <w:bottom w:val="none" w:sz="0" w:space="0" w:color="auto"/>
            <w:right w:val="none" w:sz="0" w:space="0" w:color="auto"/>
          </w:divBdr>
        </w:div>
        <w:div w:id="935409281">
          <w:marLeft w:val="0"/>
          <w:marRight w:val="0"/>
          <w:marTop w:val="0"/>
          <w:marBottom w:val="0"/>
          <w:divBdr>
            <w:top w:val="none" w:sz="0" w:space="0" w:color="auto"/>
            <w:left w:val="none" w:sz="0" w:space="0" w:color="auto"/>
            <w:bottom w:val="none" w:sz="0" w:space="0" w:color="auto"/>
            <w:right w:val="none" w:sz="0" w:space="0" w:color="auto"/>
          </w:divBdr>
        </w:div>
        <w:div w:id="1453785301">
          <w:marLeft w:val="0"/>
          <w:marRight w:val="0"/>
          <w:marTop w:val="0"/>
          <w:marBottom w:val="0"/>
          <w:divBdr>
            <w:top w:val="none" w:sz="0" w:space="0" w:color="auto"/>
            <w:left w:val="none" w:sz="0" w:space="0" w:color="auto"/>
            <w:bottom w:val="none" w:sz="0" w:space="0" w:color="auto"/>
            <w:right w:val="none" w:sz="0" w:space="0" w:color="auto"/>
          </w:divBdr>
        </w:div>
        <w:div w:id="1650863351">
          <w:marLeft w:val="0"/>
          <w:marRight w:val="0"/>
          <w:marTop w:val="0"/>
          <w:marBottom w:val="0"/>
          <w:divBdr>
            <w:top w:val="none" w:sz="0" w:space="0" w:color="auto"/>
            <w:left w:val="none" w:sz="0" w:space="0" w:color="auto"/>
            <w:bottom w:val="none" w:sz="0" w:space="0" w:color="auto"/>
            <w:right w:val="none" w:sz="0" w:space="0" w:color="auto"/>
          </w:divBdr>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363603443">
              <w:marLeft w:val="0"/>
              <w:marRight w:val="60"/>
              <w:marTop w:val="45"/>
              <w:marBottom w:val="0"/>
              <w:divBdr>
                <w:top w:val="none" w:sz="0" w:space="0" w:color="auto"/>
                <w:left w:val="none" w:sz="0" w:space="0" w:color="auto"/>
                <w:bottom w:val="none" w:sz="0" w:space="0" w:color="auto"/>
                <w:right w:val="none" w:sz="0" w:space="0" w:color="auto"/>
              </w:divBdr>
            </w:div>
            <w:div w:id="993800459">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sChild>
        </w:div>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815880263">
      <w:bodyDiv w:val="1"/>
      <w:marLeft w:val="0"/>
      <w:marRight w:val="0"/>
      <w:marTop w:val="0"/>
      <w:marBottom w:val="0"/>
      <w:divBdr>
        <w:top w:val="none" w:sz="0" w:space="0" w:color="auto"/>
        <w:left w:val="none" w:sz="0" w:space="0" w:color="auto"/>
        <w:bottom w:val="none" w:sz="0" w:space="0" w:color="auto"/>
        <w:right w:val="none" w:sz="0" w:space="0" w:color="auto"/>
      </w:divBdr>
      <w:divsChild>
        <w:div w:id="76246436">
          <w:marLeft w:val="0"/>
          <w:marRight w:val="0"/>
          <w:marTop w:val="0"/>
          <w:marBottom w:val="0"/>
          <w:divBdr>
            <w:top w:val="none" w:sz="0" w:space="0" w:color="auto"/>
            <w:left w:val="none" w:sz="0" w:space="0" w:color="auto"/>
            <w:bottom w:val="none" w:sz="0" w:space="0" w:color="auto"/>
            <w:right w:val="none" w:sz="0" w:space="0" w:color="auto"/>
          </w:divBdr>
        </w:div>
        <w:div w:id="115879299">
          <w:marLeft w:val="0"/>
          <w:marRight w:val="0"/>
          <w:marTop w:val="0"/>
          <w:marBottom w:val="0"/>
          <w:divBdr>
            <w:top w:val="none" w:sz="0" w:space="0" w:color="auto"/>
            <w:left w:val="none" w:sz="0" w:space="0" w:color="auto"/>
            <w:bottom w:val="none" w:sz="0" w:space="0" w:color="auto"/>
            <w:right w:val="none" w:sz="0" w:space="0" w:color="auto"/>
          </w:divBdr>
          <w:divsChild>
            <w:div w:id="19212350">
              <w:marLeft w:val="0"/>
              <w:marRight w:val="0"/>
              <w:marTop w:val="0"/>
              <w:marBottom w:val="0"/>
              <w:divBdr>
                <w:top w:val="none" w:sz="0" w:space="0" w:color="auto"/>
                <w:left w:val="none" w:sz="0" w:space="0" w:color="auto"/>
                <w:bottom w:val="none" w:sz="0" w:space="0" w:color="auto"/>
                <w:right w:val="none" w:sz="0" w:space="0" w:color="auto"/>
              </w:divBdr>
            </w:div>
            <w:div w:id="349256741">
              <w:marLeft w:val="0"/>
              <w:marRight w:val="0"/>
              <w:marTop w:val="0"/>
              <w:marBottom w:val="0"/>
              <w:divBdr>
                <w:top w:val="none" w:sz="0" w:space="0" w:color="auto"/>
                <w:left w:val="none" w:sz="0" w:space="0" w:color="auto"/>
                <w:bottom w:val="none" w:sz="0" w:space="0" w:color="auto"/>
                <w:right w:val="none" w:sz="0" w:space="0" w:color="auto"/>
              </w:divBdr>
            </w:div>
            <w:div w:id="1067919822">
              <w:marLeft w:val="0"/>
              <w:marRight w:val="0"/>
              <w:marTop w:val="0"/>
              <w:marBottom w:val="0"/>
              <w:divBdr>
                <w:top w:val="none" w:sz="0" w:space="0" w:color="auto"/>
                <w:left w:val="none" w:sz="0" w:space="0" w:color="auto"/>
                <w:bottom w:val="none" w:sz="0" w:space="0" w:color="auto"/>
                <w:right w:val="none" w:sz="0" w:space="0" w:color="auto"/>
              </w:divBdr>
            </w:div>
            <w:div w:id="1282568600">
              <w:marLeft w:val="0"/>
              <w:marRight w:val="0"/>
              <w:marTop w:val="0"/>
              <w:marBottom w:val="0"/>
              <w:divBdr>
                <w:top w:val="none" w:sz="0" w:space="0" w:color="auto"/>
                <w:left w:val="none" w:sz="0" w:space="0" w:color="auto"/>
                <w:bottom w:val="none" w:sz="0" w:space="0" w:color="auto"/>
                <w:right w:val="none" w:sz="0" w:space="0" w:color="auto"/>
              </w:divBdr>
            </w:div>
            <w:div w:id="1428575330">
              <w:marLeft w:val="0"/>
              <w:marRight w:val="0"/>
              <w:marTop w:val="0"/>
              <w:marBottom w:val="0"/>
              <w:divBdr>
                <w:top w:val="none" w:sz="0" w:space="0" w:color="auto"/>
                <w:left w:val="none" w:sz="0" w:space="0" w:color="auto"/>
                <w:bottom w:val="none" w:sz="0" w:space="0" w:color="auto"/>
                <w:right w:val="none" w:sz="0" w:space="0" w:color="auto"/>
              </w:divBdr>
            </w:div>
            <w:div w:id="1515656153">
              <w:marLeft w:val="0"/>
              <w:marRight w:val="0"/>
              <w:marTop w:val="0"/>
              <w:marBottom w:val="0"/>
              <w:divBdr>
                <w:top w:val="none" w:sz="0" w:space="0" w:color="auto"/>
                <w:left w:val="none" w:sz="0" w:space="0" w:color="auto"/>
                <w:bottom w:val="none" w:sz="0" w:space="0" w:color="auto"/>
                <w:right w:val="none" w:sz="0" w:space="0" w:color="auto"/>
              </w:divBdr>
            </w:div>
            <w:div w:id="1517160872">
              <w:marLeft w:val="0"/>
              <w:marRight w:val="0"/>
              <w:marTop w:val="0"/>
              <w:marBottom w:val="0"/>
              <w:divBdr>
                <w:top w:val="none" w:sz="0" w:space="0" w:color="auto"/>
                <w:left w:val="none" w:sz="0" w:space="0" w:color="auto"/>
                <w:bottom w:val="none" w:sz="0" w:space="0" w:color="auto"/>
                <w:right w:val="none" w:sz="0" w:space="0" w:color="auto"/>
              </w:divBdr>
            </w:div>
            <w:div w:id="1816802461">
              <w:marLeft w:val="0"/>
              <w:marRight w:val="0"/>
              <w:marTop w:val="0"/>
              <w:marBottom w:val="0"/>
              <w:divBdr>
                <w:top w:val="none" w:sz="0" w:space="0" w:color="auto"/>
                <w:left w:val="none" w:sz="0" w:space="0" w:color="auto"/>
                <w:bottom w:val="none" w:sz="0" w:space="0" w:color="auto"/>
                <w:right w:val="none" w:sz="0" w:space="0" w:color="auto"/>
              </w:divBdr>
            </w:div>
            <w:div w:id="1950163795">
              <w:marLeft w:val="0"/>
              <w:marRight w:val="0"/>
              <w:marTop w:val="0"/>
              <w:marBottom w:val="0"/>
              <w:divBdr>
                <w:top w:val="none" w:sz="0" w:space="0" w:color="auto"/>
                <w:left w:val="none" w:sz="0" w:space="0" w:color="auto"/>
                <w:bottom w:val="none" w:sz="0" w:space="0" w:color="auto"/>
                <w:right w:val="none" w:sz="0" w:space="0" w:color="auto"/>
              </w:divBdr>
            </w:div>
          </w:divsChild>
        </w:div>
        <w:div w:id="134958486">
          <w:marLeft w:val="0"/>
          <w:marRight w:val="0"/>
          <w:marTop w:val="0"/>
          <w:marBottom w:val="0"/>
          <w:divBdr>
            <w:top w:val="none" w:sz="0" w:space="0" w:color="auto"/>
            <w:left w:val="none" w:sz="0" w:space="0" w:color="auto"/>
            <w:bottom w:val="none" w:sz="0" w:space="0" w:color="auto"/>
            <w:right w:val="none" w:sz="0" w:space="0" w:color="auto"/>
          </w:divBdr>
        </w:div>
        <w:div w:id="204028012">
          <w:marLeft w:val="0"/>
          <w:marRight w:val="0"/>
          <w:marTop w:val="0"/>
          <w:marBottom w:val="0"/>
          <w:divBdr>
            <w:top w:val="none" w:sz="0" w:space="0" w:color="auto"/>
            <w:left w:val="none" w:sz="0" w:space="0" w:color="auto"/>
            <w:bottom w:val="none" w:sz="0" w:space="0" w:color="auto"/>
            <w:right w:val="none" w:sz="0" w:space="0" w:color="auto"/>
          </w:divBdr>
          <w:divsChild>
            <w:div w:id="1045252697">
              <w:marLeft w:val="0"/>
              <w:marRight w:val="0"/>
              <w:marTop w:val="0"/>
              <w:marBottom w:val="0"/>
              <w:divBdr>
                <w:top w:val="none" w:sz="0" w:space="0" w:color="auto"/>
                <w:left w:val="none" w:sz="0" w:space="0" w:color="auto"/>
                <w:bottom w:val="none" w:sz="0" w:space="0" w:color="auto"/>
                <w:right w:val="none" w:sz="0" w:space="0" w:color="auto"/>
              </w:divBdr>
            </w:div>
            <w:div w:id="1556891875">
              <w:marLeft w:val="0"/>
              <w:marRight w:val="0"/>
              <w:marTop w:val="0"/>
              <w:marBottom w:val="0"/>
              <w:divBdr>
                <w:top w:val="none" w:sz="0" w:space="0" w:color="auto"/>
                <w:left w:val="none" w:sz="0" w:space="0" w:color="auto"/>
                <w:bottom w:val="none" w:sz="0" w:space="0" w:color="auto"/>
                <w:right w:val="none" w:sz="0" w:space="0" w:color="auto"/>
              </w:divBdr>
            </w:div>
            <w:div w:id="1689477584">
              <w:marLeft w:val="0"/>
              <w:marRight w:val="0"/>
              <w:marTop w:val="0"/>
              <w:marBottom w:val="0"/>
              <w:divBdr>
                <w:top w:val="none" w:sz="0" w:space="0" w:color="auto"/>
                <w:left w:val="none" w:sz="0" w:space="0" w:color="auto"/>
                <w:bottom w:val="none" w:sz="0" w:space="0" w:color="auto"/>
                <w:right w:val="none" w:sz="0" w:space="0" w:color="auto"/>
              </w:divBdr>
            </w:div>
          </w:divsChild>
        </w:div>
        <w:div w:id="455682879">
          <w:marLeft w:val="0"/>
          <w:marRight w:val="0"/>
          <w:marTop w:val="0"/>
          <w:marBottom w:val="0"/>
          <w:divBdr>
            <w:top w:val="none" w:sz="0" w:space="0" w:color="auto"/>
            <w:left w:val="none" w:sz="0" w:space="0" w:color="auto"/>
            <w:bottom w:val="none" w:sz="0" w:space="0" w:color="auto"/>
            <w:right w:val="none" w:sz="0" w:space="0" w:color="auto"/>
          </w:divBdr>
          <w:divsChild>
            <w:div w:id="1400864317">
              <w:marLeft w:val="0"/>
              <w:marRight w:val="0"/>
              <w:marTop w:val="0"/>
              <w:marBottom w:val="0"/>
              <w:divBdr>
                <w:top w:val="none" w:sz="0" w:space="0" w:color="auto"/>
                <w:left w:val="none" w:sz="0" w:space="0" w:color="auto"/>
                <w:bottom w:val="none" w:sz="0" w:space="0" w:color="auto"/>
                <w:right w:val="none" w:sz="0" w:space="0" w:color="auto"/>
              </w:divBdr>
            </w:div>
          </w:divsChild>
        </w:div>
        <w:div w:id="461313908">
          <w:marLeft w:val="0"/>
          <w:marRight w:val="0"/>
          <w:marTop w:val="0"/>
          <w:marBottom w:val="0"/>
          <w:divBdr>
            <w:top w:val="none" w:sz="0" w:space="0" w:color="auto"/>
            <w:left w:val="none" w:sz="0" w:space="0" w:color="auto"/>
            <w:bottom w:val="none" w:sz="0" w:space="0" w:color="auto"/>
            <w:right w:val="none" w:sz="0" w:space="0" w:color="auto"/>
          </w:divBdr>
        </w:div>
        <w:div w:id="470950603">
          <w:marLeft w:val="0"/>
          <w:marRight w:val="0"/>
          <w:marTop w:val="0"/>
          <w:marBottom w:val="0"/>
          <w:divBdr>
            <w:top w:val="none" w:sz="0" w:space="0" w:color="auto"/>
            <w:left w:val="none" w:sz="0" w:space="0" w:color="auto"/>
            <w:bottom w:val="none" w:sz="0" w:space="0" w:color="auto"/>
            <w:right w:val="none" w:sz="0" w:space="0" w:color="auto"/>
          </w:divBdr>
        </w:div>
        <w:div w:id="561672054">
          <w:marLeft w:val="0"/>
          <w:marRight w:val="0"/>
          <w:marTop w:val="0"/>
          <w:marBottom w:val="0"/>
          <w:divBdr>
            <w:top w:val="none" w:sz="0" w:space="0" w:color="auto"/>
            <w:left w:val="none" w:sz="0" w:space="0" w:color="auto"/>
            <w:bottom w:val="none" w:sz="0" w:space="0" w:color="auto"/>
            <w:right w:val="none" w:sz="0" w:space="0" w:color="auto"/>
          </w:divBdr>
        </w:div>
        <w:div w:id="599989752">
          <w:marLeft w:val="0"/>
          <w:marRight w:val="0"/>
          <w:marTop w:val="0"/>
          <w:marBottom w:val="0"/>
          <w:divBdr>
            <w:top w:val="none" w:sz="0" w:space="0" w:color="auto"/>
            <w:left w:val="none" w:sz="0" w:space="0" w:color="auto"/>
            <w:bottom w:val="none" w:sz="0" w:space="0" w:color="auto"/>
            <w:right w:val="none" w:sz="0" w:space="0" w:color="auto"/>
          </w:divBdr>
          <w:divsChild>
            <w:div w:id="92822184">
              <w:marLeft w:val="0"/>
              <w:marRight w:val="0"/>
              <w:marTop w:val="0"/>
              <w:marBottom w:val="0"/>
              <w:divBdr>
                <w:top w:val="none" w:sz="0" w:space="0" w:color="auto"/>
                <w:left w:val="none" w:sz="0" w:space="0" w:color="auto"/>
                <w:bottom w:val="none" w:sz="0" w:space="0" w:color="auto"/>
                <w:right w:val="none" w:sz="0" w:space="0" w:color="auto"/>
              </w:divBdr>
            </w:div>
            <w:div w:id="133372158">
              <w:marLeft w:val="0"/>
              <w:marRight w:val="0"/>
              <w:marTop w:val="0"/>
              <w:marBottom w:val="0"/>
              <w:divBdr>
                <w:top w:val="none" w:sz="0" w:space="0" w:color="auto"/>
                <w:left w:val="none" w:sz="0" w:space="0" w:color="auto"/>
                <w:bottom w:val="none" w:sz="0" w:space="0" w:color="auto"/>
                <w:right w:val="none" w:sz="0" w:space="0" w:color="auto"/>
              </w:divBdr>
            </w:div>
            <w:div w:id="320549656">
              <w:marLeft w:val="0"/>
              <w:marRight w:val="0"/>
              <w:marTop w:val="0"/>
              <w:marBottom w:val="0"/>
              <w:divBdr>
                <w:top w:val="none" w:sz="0" w:space="0" w:color="auto"/>
                <w:left w:val="none" w:sz="0" w:space="0" w:color="auto"/>
                <w:bottom w:val="none" w:sz="0" w:space="0" w:color="auto"/>
                <w:right w:val="none" w:sz="0" w:space="0" w:color="auto"/>
              </w:divBdr>
            </w:div>
            <w:div w:id="376783939">
              <w:marLeft w:val="0"/>
              <w:marRight w:val="0"/>
              <w:marTop w:val="0"/>
              <w:marBottom w:val="0"/>
              <w:divBdr>
                <w:top w:val="none" w:sz="0" w:space="0" w:color="auto"/>
                <w:left w:val="none" w:sz="0" w:space="0" w:color="auto"/>
                <w:bottom w:val="none" w:sz="0" w:space="0" w:color="auto"/>
                <w:right w:val="none" w:sz="0" w:space="0" w:color="auto"/>
              </w:divBdr>
            </w:div>
            <w:div w:id="389770832">
              <w:marLeft w:val="0"/>
              <w:marRight w:val="0"/>
              <w:marTop w:val="0"/>
              <w:marBottom w:val="0"/>
              <w:divBdr>
                <w:top w:val="none" w:sz="0" w:space="0" w:color="auto"/>
                <w:left w:val="none" w:sz="0" w:space="0" w:color="auto"/>
                <w:bottom w:val="none" w:sz="0" w:space="0" w:color="auto"/>
                <w:right w:val="none" w:sz="0" w:space="0" w:color="auto"/>
              </w:divBdr>
            </w:div>
            <w:div w:id="481238202">
              <w:marLeft w:val="0"/>
              <w:marRight w:val="0"/>
              <w:marTop w:val="0"/>
              <w:marBottom w:val="0"/>
              <w:divBdr>
                <w:top w:val="none" w:sz="0" w:space="0" w:color="auto"/>
                <w:left w:val="none" w:sz="0" w:space="0" w:color="auto"/>
                <w:bottom w:val="none" w:sz="0" w:space="0" w:color="auto"/>
                <w:right w:val="none" w:sz="0" w:space="0" w:color="auto"/>
              </w:divBdr>
            </w:div>
            <w:div w:id="546143885">
              <w:marLeft w:val="0"/>
              <w:marRight w:val="0"/>
              <w:marTop w:val="0"/>
              <w:marBottom w:val="0"/>
              <w:divBdr>
                <w:top w:val="none" w:sz="0" w:space="0" w:color="auto"/>
                <w:left w:val="none" w:sz="0" w:space="0" w:color="auto"/>
                <w:bottom w:val="none" w:sz="0" w:space="0" w:color="auto"/>
                <w:right w:val="none" w:sz="0" w:space="0" w:color="auto"/>
              </w:divBdr>
            </w:div>
            <w:div w:id="800919552">
              <w:marLeft w:val="0"/>
              <w:marRight w:val="0"/>
              <w:marTop w:val="0"/>
              <w:marBottom w:val="0"/>
              <w:divBdr>
                <w:top w:val="none" w:sz="0" w:space="0" w:color="auto"/>
                <w:left w:val="none" w:sz="0" w:space="0" w:color="auto"/>
                <w:bottom w:val="none" w:sz="0" w:space="0" w:color="auto"/>
                <w:right w:val="none" w:sz="0" w:space="0" w:color="auto"/>
              </w:divBdr>
            </w:div>
            <w:div w:id="932858208">
              <w:marLeft w:val="0"/>
              <w:marRight w:val="0"/>
              <w:marTop w:val="0"/>
              <w:marBottom w:val="0"/>
              <w:divBdr>
                <w:top w:val="none" w:sz="0" w:space="0" w:color="auto"/>
                <w:left w:val="none" w:sz="0" w:space="0" w:color="auto"/>
                <w:bottom w:val="none" w:sz="0" w:space="0" w:color="auto"/>
                <w:right w:val="none" w:sz="0" w:space="0" w:color="auto"/>
              </w:divBdr>
            </w:div>
            <w:div w:id="1305743510">
              <w:marLeft w:val="0"/>
              <w:marRight w:val="0"/>
              <w:marTop w:val="0"/>
              <w:marBottom w:val="0"/>
              <w:divBdr>
                <w:top w:val="none" w:sz="0" w:space="0" w:color="auto"/>
                <w:left w:val="none" w:sz="0" w:space="0" w:color="auto"/>
                <w:bottom w:val="none" w:sz="0" w:space="0" w:color="auto"/>
                <w:right w:val="none" w:sz="0" w:space="0" w:color="auto"/>
              </w:divBdr>
            </w:div>
            <w:div w:id="1319530043">
              <w:marLeft w:val="0"/>
              <w:marRight w:val="0"/>
              <w:marTop w:val="0"/>
              <w:marBottom w:val="0"/>
              <w:divBdr>
                <w:top w:val="none" w:sz="0" w:space="0" w:color="auto"/>
                <w:left w:val="none" w:sz="0" w:space="0" w:color="auto"/>
                <w:bottom w:val="none" w:sz="0" w:space="0" w:color="auto"/>
                <w:right w:val="none" w:sz="0" w:space="0" w:color="auto"/>
              </w:divBdr>
            </w:div>
            <w:div w:id="1392919804">
              <w:marLeft w:val="0"/>
              <w:marRight w:val="0"/>
              <w:marTop w:val="0"/>
              <w:marBottom w:val="0"/>
              <w:divBdr>
                <w:top w:val="none" w:sz="0" w:space="0" w:color="auto"/>
                <w:left w:val="none" w:sz="0" w:space="0" w:color="auto"/>
                <w:bottom w:val="none" w:sz="0" w:space="0" w:color="auto"/>
                <w:right w:val="none" w:sz="0" w:space="0" w:color="auto"/>
              </w:divBdr>
            </w:div>
            <w:div w:id="1641808890">
              <w:marLeft w:val="0"/>
              <w:marRight w:val="0"/>
              <w:marTop w:val="0"/>
              <w:marBottom w:val="0"/>
              <w:divBdr>
                <w:top w:val="none" w:sz="0" w:space="0" w:color="auto"/>
                <w:left w:val="none" w:sz="0" w:space="0" w:color="auto"/>
                <w:bottom w:val="none" w:sz="0" w:space="0" w:color="auto"/>
                <w:right w:val="none" w:sz="0" w:space="0" w:color="auto"/>
              </w:divBdr>
            </w:div>
            <w:div w:id="1785683892">
              <w:marLeft w:val="0"/>
              <w:marRight w:val="0"/>
              <w:marTop w:val="0"/>
              <w:marBottom w:val="0"/>
              <w:divBdr>
                <w:top w:val="none" w:sz="0" w:space="0" w:color="auto"/>
                <w:left w:val="none" w:sz="0" w:space="0" w:color="auto"/>
                <w:bottom w:val="none" w:sz="0" w:space="0" w:color="auto"/>
                <w:right w:val="none" w:sz="0" w:space="0" w:color="auto"/>
              </w:divBdr>
            </w:div>
            <w:div w:id="2105303912">
              <w:marLeft w:val="0"/>
              <w:marRight w:val="0"/>
              <w:marTop w:val="0"/>
              <w:marBottom w:val="0"/>
              <w:divBdr>
                <w:top w:val="none" w:sz="0" w:space="0" w:color="auto"/>
                <w:left w:val="none" w:sz="0" w:space="0" w:color="auto"/>
                <w:bottom w:val="none" w:sz="0" w:space="0" w:color="auto"/>
                <w:right w:val="none" w:sz="0" w:space="0" w:color="auto"/>
              </w:divBdr>
            </w:div>
          </w:divsChild>
        </w:div>
        <w:div w:id="632248253">
          <w:marLeft w:val="0"/>
          <w:marRight w:val="0"/>
          <w:marTop w:val="0"/>
          <w:marBottom w:val="0"/>
          <w:divBdr>
            <w:top w:val="none" w:sz="0" w:space="0" w:color="auto"/>
            <w:left w:val="none" w:sz="0" w:space="0" w:color="auto"/>
            <w:bottom w:val="none" w:sz="0" w:space="0" w:color="auto"/>
            <w:right w:val="none" w:sz="0" w:space="0" w:color="auto"/>
          </w:divBdr>
          <w:divsChild>
            <w:div w:id="346372348">
              <w:marLeft w:val="0"/>
              <w:marRight w:val="0"/>
              <w:marTop w:val="0"/>
              <w:marBottom w:val="0"/>
              <w:divBdr>
                <w:top w:val="none" w:sz="0" w:space="0" w:color="auto"/>
                <w:left w:val="none" w:sz="0" w:space="0" w:color="auto"/>
                <w:bottom w:val="none" w:sz="0" w:space="0" w:color="auto"/>
                <w:right w:val="none" w:sz="0" w:space="0" w:color="auto"/>
              </w:divBdr>
            </w:div>
          </w:divsChild>
        </w:div>
        <w:div w:id="939222777">
          <w:marLeft w:val="0"/>
          <w:marRight w:val="0"/>
          <w:marTop w:val="0"/>
          <w:marBottom w:val="0"/>
          <w:divBdr>
            <w:top w:val="none" w:sz="0" w:space="0" w:color="auto"/>
            <w:left w:val="none" w:sz="0" w:space="0" w:color="auto"/>
            <w:bottom w:val="none" w:sz="0" w:space="0" w:color="auto"/>
            <w:right w:val="none" w:sz="0" w:space="0" w:color="auto"/>
          </w:divBdr>
        </w:div>
        <w:div w:id="1047605405">
          <w:marLeft w:val="0"/>
          <w:marRight w:val="0"/>
          <w:marTop w:val="0"/>
          <w:marBottom w:val="0"/>
          <w:divBdr>
            <w:top w:val="none" w:sz="0" w:space="0" w:color="auto"/>
            <w:left w:val="none" w:sz="0" w:space="0" w:color="auto"/>
            <w:bottom w:val="none" w:sz="0" w:space="0" w:color="auto"/>
            <w:right w:val="none" w:sz="0" w:space="0" w:color="auto"/>
          </w:divBdr>
          <w:divsChild>
            <w:div w:id="587538229">
              <w:marLeft w:val="0"/>
              <w:marRight w:val="0"/>
              <w:marTop w:val="0"/>
              <w:marBottom w:val="0"/>
              <w:divBdr>
                <w:top w:val="none" w:sz="0" w:space="0" w:color="auto"/>
                <w:left w:val="none" w:sz="0" w:space="0" w:color="auto"/>
                <w:bottom w:val="none" w:sz="0" w:space="0" w:color="auto"/>
                <w:right w:val="none" w:sz="0" w:space="0" w:color="auto"/>
              </w:divBdr>
            </w:div>
            <w:div w:id="1030381269">
              <w:marLeft w:val="0"/>
              <w:marRight w:val="0"/>
              <w:marTop w:val="0"/>
              <w:marBottom w:val="0"/>
              <w:divBdr>
                <w:top w:val="none" w:sz="0" w:space="0" w:color="auto"/>
                <w:left w:val="none" w:sz="0" w:space="0" w:color="auto"/>
                <w:bottom w:val="none" w:sz="0" w:space="0" w:color="auto"/>
                <w:right w:val="none" w:sz="0" w:space="0" w:color="auto"/>
              </w:divBdr>
            </w:div>
          </w:divsChild>
        </w:div>
        <w:div w:id="1198346892">
          <w:marLeft w:val="0"/>
          <w:marRight w:val="0"/>
          <w:marTop w:val="0"/>
          <w:marBottom w:val="0"/>
          <w:divBdr>
            <w:top w:val="none" w:sz="0" w:space="0" w:color="auto"/>
            <w:left w:val="none" w:sz="0" w:space="0" w:color="auto"/>
            <w:bottom w:val="none" w:sz="0" w:space="0" w:color="auto"/>
            <w:right w:val="none" w:sz="0" w:space="0" w:color="auto"/>
          </w:divBdr>
        </w:div>
        <w:div w:id="1345132785">
          <w:marLeft w:val="0"/>
          <w:marRight w:val="0"/>
          <w:marTop w:val="0"/>
          <w:marBottom w:val="0"/>
          <w:divBdr>
            <w:top w:val="none" w:sz="0" w:space="0" w:color="auto"/>
            <w:left w:val="none" w:sz="0" w:space="0" w:color="auto"/>
            <w:bottom w:val="none" w:sz="0" w:space="0" w:color="auto"/>
            <w:right w:val="none" w:sz="0" w:space="0" w:color="auto"/>
          </w:divBdr>
          <w:divsChild>
            <w:div w:id="1522160841">
              <w:marLeft w:val="0"/>
              <w:marRight w:val="0"/>
              <w:marTop w:val="0"/>
              <w:marBottom w:val="0"/>
              <w:divBdr>
                <w:top w:val="none" w:sz="0" w:space="0" w:color="auto"/>
                <w:left w:val="none" w:sz="0" w:space="0" w:color="auto"/>
                <w:bottom w:val="none" w:sz="0" w:space="0" w:color="auto"/>
                <w:right w:val="none" w:sz="0" w:space="0" w:color="auto"/>
              </w:divBdr>
            </w:div>
            <w:div w:id="1827820592">
              <w:marLeft w:val="0"/>
              <w:marRight w:val="0"/>
              <w:marTop w:val="0"/>
              <w:marBottom w:val="0"/>
              <w:divBdr>
                <w:top w:val="none" w:sz="0" w:space="0" w:color="auto"/>
                <w:left w:val="none" w:sz="0" w:space="0" w:color="auto"/>
                <w:bottom w:val="none" w:sz="0" w:space="0" w:color="auto"/>
                <w:right w:val="none" w:sz="0" w:space="0" w:color="auto"/>
              </w:divBdr>
            </w:div>
          </w:divsChild>
        </w:div>
        <w:div w:id="1550535519">
          <w:marLeft w:val="0"/>
          <w:marRight w:val="0"/>
          <w:marTop w:val="0"/>
          <w:marBottom w:val="0"/>
          <w:divBdr>
            <w:top w:val="none" w:sz="0" w:space="0" w:color="auto"/>
            <w:left w:val="none" w:sz="0" w:space="0" w:color="auto"/>
            <w:bottom w:val="none" w:sz="0" w:space="0" w:color="auto"/>
            <w:right w:val="none" w:sz="0" w:space="0" w:color="auto"/>
          </w:divBdr>
        </w:div>
        <w:div w:id="1588885562">
          <w:marLeft w:val="0"/>
          <w:marRight w:val="0"/>
          <w:marTop w:val="0"/>
          <w:marBottom w:val="0"/>
          <w:divBdr>
            <w:top w:val="none" w:sz="0" w:space="0" w:color="auto"/>
            <w:left w:val="none" w:sz="0" w:space="0" w:color="auto"/>
            <w:bottom w:val="none" w:sz="0" w:space="0" w:color="auto"/>
            <w:right w:val="none" w:sz="0" w:space="0" w:color="auto"/>
          </w:divBdr>
        </w:div>
        <w:div w:id="1718964828">
          <w:marLeft w:val="0"/>
          <w:marRight w:val="0"/>
          <w:marTop w:val="0"/>
          <w:marBottom w:val="0"/>
          <w:divBdr>
            <w:top w:val="none" w:sz="0" w:space="0" w:color="auto"/>
            <w:left w:val="none" w:sz="0" w:space="0" w:color="auto"/>
            <w:bottom w:val="none" w:sz="0" w:space="0" w:color="auto"/>
            <w:right w:val="none" w:sz="0" w:space="0" w:color="auto"/>
          </w:divBdr>
        </w:div>
        <w:div w:id="1744569393">
          <w:marLeft w:val="0"/>
          <w:marRight w:val="0"/>
          <w:marTop w:val="0"/>
          <w:marBottom w:val="0"/>
          <w:divBdr>
            <w:top w:val="none" w:sz="0" w:space="0" w:color="auto"/>
            <w:left w:val="none" w:sz="0" w:space="0" w:color="auto"/>
            <w:bottom w:val="none" w:sz="0" w:space="0" w:color="auto"/>
            <w:right w:val="none" w:sz="0" w:space="0" w:color="auto"/>
          </w:divBdr>
          <w:divsChild>
            <w:div w:id="543061291">
              <w:marLeft w:val="0"/>
              <w:marRight w:val="0"/>
              <w:marTop w:val="0"/>
              <w:marBottom w:val="0"/>
              <w:divBdr>
                <w:top w:val="none" w:sz="0" w:space="0" w:color="auto"/>
                <w:left w:val="none" w:sz="0" w:space="0" w:color="auto"/>
                <w:bottom w:val="none" w:sz="0" w:space="0" w:color="auto"/>
                <w:right w:val="none" w:sz="0" w:space="0" w:color="auto"/>
              </w:divBdr>
            </w:div>
            <w:div w:id="593787722">
              <w:marLeft w:val="0"/>
              <w:marRight w:val="0"/>
              <w:marTop w:val="0"/>
              <w:marBottom w:val="0"/>
              <w:divBdr>
                <w:top w:val="none" w:sz="0" w:space="0" w:color="auto"/>
                <w:left w:val="none" w:sz="0" w:space="0" w:color="auto"/>
                <w:bottom w:val="none" w:sz="0" w:space="0" w:color="auto"/>
                <w:right w:val="none" w:sz="0" w:space="0" w:color="auto"/>
              </w:divBdr>
            </w:div>
          </w:divsChild>
        </w:div>
        <w:div w:id="1762289248">
          <w:marLeft w:val="0"/>
          <w:marRight w:val="0"/>
          <w:marTop w:val="0"/>
          <w:marBottom w:val="0"/>
          <w:divBdr>
            <w:top w:val="none" w:sz="0" w:space="0" w:color="auto"/>
            <w:left w:val="none" w:sz="0" w:space="0" w:color="auto"/>
            <w:bottom w:val="none" w:sz="0" w:space="0" w:color="auto"/>
            <w:right w:val="none" w:sz="0" w:space="0" w:color="auto"/>
          </w:divBdr>
        </w:div>
        <w:div w:id="1787844487">
          <w:marLeft w:val="0"/>
          <w:marRight w:val="0"/>
          <w:marTop w:val="0"/>
          <w:marBottom w:val="0"/>
          <w:divBdr>
            <w:top w:val="none" w:sz="0" w:space="0" w:color="auto"/>
            <w:left w:val="none" w:sz="0" w:space="0" w:color="auto"/>
            <w:bottom w:val="none" w:sz="0" w:space="0" w:color="auto"/>
            <w:right w:val="none" w:sz="0" w:space="0" w:color="auto"/>
          </w:divBdr>
        </w:div>
        <w:div w:id="1894541625">
          <w:marLeft w:val="0"/>
          <w:marRight w:val="0"/>
          <w:marTop w:val="0"/>
          <w:marBottom w:val="0"/>
          <w:divBdr>
            <w:top w:val="none" w:sz="0" w:space="0" w:color="auto"/>
            <w:left w:val="none" w:sz="0" w:space="0" w:color="auto"/>
            <w:bottom w:val="none" w:sz="0" w:space="0" w:color="auto"/>
            <w:right w:val="none" w:sz="0" w:space="0" w:color="auto"/>
          </w:divBdr>
          <w:divsChild>
            <w:div w:id="200896354">
              <w:marLeft w:val="0"/>
              <w:marRight w:val="0"/>
              <w:marTop w:val="0"/>
              <w:marBottom w:val="0"/>
              <w:divBdr>
                <w:top w:val="none" w:sz="0" w:space="0" w:color="auto"/>
                <w:left w:val="none" w:sz="0" w:space="0" w:color="auto"/>
                <w:bottom w:val="none" w:sz="0" w:space="0" w:color="auto"/>
                <w:right w:val="none" w:sz="0" w:space="0" w:color="auto"/>
              </w:divBdr>
            </w:div>
            <w:div w:id="1016469595">
              <w:marLeft w:val="0"/>
              <w:marRight w:val="0"/>
              <w:marTop w:val="0"/>
              <w:marBottom w:val="0"/>
              <w:divBdr>
                <w:top w:val="none" w:sz="0" w:space="0" w:color="auto"/>
                <w:left w:val="none" w:sz="0" w:space="0" w:color="auto"/>
                <w:bottom w:val="none" w:sz="0" w:space="0" w:color="auto"/>
                <w:right w:val="none" w:sz="0" w:space="0" w:color="auto"/>
              </w:divBdr>
            </w:div>
          </w:divsChild>
        </w:div>
        <w:div w:id="1932467393">
          <w:marLeft w:val="0"/>
          <w:marRight w:val="0"/>
          <w:marTop w:val="0"/>
          <w:marBottom w:val="0"/>
          <w:divBdr>
            <w:top w:val="none" w:sz="0" w:space="0" w:color="auto"/>
            <w:left w:val="none" w:sz="0" w:space="0" w:color="auto"/>
            <w:bottom w:val="none" w:sz="0" w:space="0" w:color="auto"/>
            <w:right w:val="none" w:sz="0" w:space="0" w:color="auto"/>
          </w:divBdr>
          <w:divsChild>
            <w:div w:id="193231853">
              <w:marLeft w:val="0"/>
              <w:marRight w:val="0"/>
              <w:marTop w:val="0"/>
              <w:marBottom w:val="0"/>
              <w:divBdr>
                <w:top w:val="none" w:sz="0" w:space="0" w:color="auto"/>
                <w:left w:val="none" w:sz="0" w:space="0" w:color="auto"/>
                <w:bottom w:val="none" w:sz="0" w:space="0" w:color="auto"/>
                <w:right w:val="none" w:sz="0" w:space="0" w:color="auto"/>
              </w:divBdr>
            </w:div>
            <w:div w:id="354964144">
              <w:marLeft w:val="0"/>
              <w:marRight w:val="0"/>
              <w:marTop w:val="0"/>
              <w:marBottom w:val="0"/>
              <w:divBdr>
                <w:top w:val="none" w:sz="0" w:space="0" w:color="auto"/>
                <w:left w:val="none" w:sz="0" w:space="0" w:color="auto"/>
                <w:bottom w:val="none" w:sz="0" w:space="0" w:color="auto"/>
                <w:right w:val="none" w:sz="0" w:space="0" w:color="auto"/>
              </w:divBdr>
            </w:div>
            <w:div w:id="585266627">
              <w:marLeft w:val="0"/>
              <w:marRight w:val="0"/>
              <w:marTop w:val="0"/>
              <w:marBottom w:val="0"/>
              <w:divBdr>
                <w:top w:val="none" w:sz="0" w:space="0" w:color="auto"/>
                <w:left w:val="none" w:sz="0" w:space="0" w:color="auto"/>
                <w:bottom w:val="none" w:sz="0" w:space="0" w:color="auto"/>
                <w:right w:val="none" w:sz="0" w:space="0" w:color="auto"/>
              </w:divBdr>
            </w:div>
            <w:div w:id="1050962189">
              <w:marLeft w:val="0"/>
              <w:marRight w:val="0"/>
              <w:marTop w:val="0"/>
              <w:marBottom w:val="0"/>
              <w:divBdr>
                <w:top w:val="none" w:sz="0" w:space="0" w:color="auto"/>
                <w:left w:val="none" w:sz="0" w:space="0" w:color="auto"/>
                <w:bottom w:val="none" w:sz="0" w:space="0" w:color="auto"/>
                <w:right w:val="none" w:sz="0" w:space="0" w:color="auto"/>
              </w:divBdr>
            </w:div>
            <w:div w:id="1084455619">
              <w:marLeft w:val="0"/>
              <w:marRight w:val="0"/>
              <w:marTop w:val="0"/>
              <w:marBottom w:val="0"/>
              <w:divBdr>
                <w:top w:val="none" w:sz="0" w:space="0" w:color="auto"/>
                <w:left w:val="none" w:sz="0" w:space="0" w:color="auto"/>
                <w:bottom w:val="none" w:sz="0" w:space="0" w:color="auto"/>
                <w:right w:val="none" w:sz="0" w:space="0" w:color="auto"/>
              </w:divBdr>
            </w:div>
            <w:div w:id="1182544984">
              <w:marLeft w:val="0"/>
              <w:marRight w:val="0"/>
              <w:marTop w:val="0"/>
              <w:marBottom w:val="0"/>
              <w:divBdr>
                <w:top w:val="none" w:sz="0" w:space="0" w:color="auto"/>
                <w:left w:val="none" w:sz="0" w:space="0" w:color="auto"/>
                <w:bottom w:val="none" w:sz="0" w:space="0" w:color="auto"/>
                <w:right w:val="none" w:sz="0" w:space="0" w:color="auto"/>
              </w:divBdr>
            </w:div>
            <w:div w:id="1253397405">
              <w:marLeft w:val="0"/>
              <w:marRight w:val="0"/>
              <w:marTop w:val="0"/>
              <w:marBottom w:val="0"/>
              <w:divBdr>
                <w:top w:val="none" w:sz="0" w:space="0" w:color="auto"/>
                <w:left w:val="none" w:sz="0" w:space="0" w:color="auto"/>
                <w:bottom w:val="none" w:sz="0" w:space="0" w:color="auto"/>
                <w:right w:val="none" w:sz="0" w:space="0" w:color="auto"/>
              </w:divBdr>
            </w:div>
            <w:div w:id="1450511011">
              <w:marLeft w:val="0"/>
              <w:marRight w:val="0"/>
              <w:marTop w:val="0"/>
              <w:marBottom w:val="0"/>
              <w:divBdr>
                <w:top w:val="none" w:sz="0" w:space="0" w:color="auto"/>
                <w:left w:val="none" w:sz="0" w:space="0" w:color="auto"/>
                <w:bottom w:val="none" w:sz="0" w:space="0" w:color="auto"/>
                <w:right w:val="none" w:sz="0" w:space="0" w:color="auto"/>
              </w:divBdr>
            </w:div>
            <w:div w:id="1464036850">
              <w:marLeft w:val="0"/>
              <w:marRight w:val="0"/>
              <w:marTop w:val="0"/>
              <w:marBottom w:val="0"/>
              <w:divBdr>
                <w:top w:val="none" w:sz="0" w:space="0" w:color="auto"/>
                <w:left w:val="none" w:sz="0" w:space="0" w:color="auto"/>
                <w:bottom w:val="none" w:sz="0" w:space="0" w:color="auto"/>
                <w:right w:val="none" w:sz="0" w:space="0" w:color="auto"/>
              </w:divBdr>
            </w:div>
          </w:divsChild>
        </w:div>
        <w:div w:id="1987195523">
          <w:marLeft w:val="0"/>
          <w:marRight w:val="0"/>
          <w:marTop w:val="0"/>
          <w:marBottom w:val="0"/>
          <w:divBdr>
            <w:top w:val="none" w:sz="0" w:space="0" w:color="auto"/>
            <w:left w:val="none" w:sz="0" w:space="0" w:color="auto"/>
            <w:bottom w:val="none" w:sz="0" w:space="0" w:color="auto"/>
            <w:right w:val="none" w:sz="0" w:space="0" w:color="auto"/>
          </w:divBdr>
          <w:divsChild>
            <w:div w:id="1131484738">
              <w:marLeft w:val="0"/>
              <w:marRight w:val="0"/>
              <w:marTop w:val="0"/>
              <w:marBottom w:val="0"/>
              <w:divBdr>
                <w:top w:val="none" w:sz="0" w:space="0" w:color="auto"/>
                <w:left w:val="none" w:sz="0" w:space="0" w:color="auto"/>
                <w:bottom w:val="none" w:sz="0" w:space="0" w:color="auto"/>
                <w:right w:val="none" w:sz="0" w:space="0" w:color="auto"/>
              </w:divBdr>
            </w:div>
          </w:divsChild>
        </w:div>
        <w:div w:id="2115710899">
          <w:marLeft w:val="0"/>
          <w:marRight w:val="0"/>
          <w:marTop w:val="0"/>
          <w:marBottom w:val="0"/>
          <w:divBdr>
            <w:top w:val="none" w:sz="0" w:space="0" w:color="auto"/>
            <w:left w:val="none" w:sz="0" w:space="0" w:color="auto"/>
            <w:bottom w:val="none" w:sz="0" w:space="0" w:color="auto"/>
            <w:right w:val="none" w:sz="0" w:space="0" w:color="auto"/>
          </w:divBdr>
          <w:divsChild>
            <w:div w:id="249194796">
              <w:marLeft w:val="0"/>
              <w:marRight w:val="0"/>
              <w:marTop w:val="0"/>
              <w:marBottom w:val="0"/>
              <w:divBdr>
                <w:top w:val="none" w:sz="0" w:space="0" w:color="auto"/>
                <w:left w:val="none" w:sz="0" w:space="0" w:color="auto"/>
                <w:bottom w:val="none" w:sz="0" w:space="0" w:color="auto"/>
                <w:right w:val="none" w:sz="0" w:space="0" w:color="auto"/>
              </w:divBdr>
            </w:div>
            <w:div w:id="1715497345">
              <w:marLeft w:val="0"/>
              <w:marRight w:val="0"/>
              <w:marTop w:val="0"/>
              <w:marBottom w:val="0"/>
              <w:divBdr>
                <w:top w:val="none" w:sz="0" w:space="0" w:color="auto"/>
                <w:left w:val="none" w:sz="0" w:space="0" w:color="auto"/>
                <w:bottom w:val="none" w:sz="0" w:space="0" w:color="auto"/>
                <w:right w:val="none" w:sz="0" w:space="0" w:color="auto"/>
              </w:divBdr>
            </w:div>
            <w:div w:id="1895922516">
              <w:marLeft w:val="0"/>
              <w:marRight w:val="0"/>
              <w:marTop w:val="0"/>
              <w:marBottom w:val="0"/>
              <w:divBdr>
                <w:top w:val="none" w:sz="0" w:space="0" w:color="auto"/>
                <w:left w:val="none" w:sz="0" w:space="0" w:color="auto"/>
                <w:bottom w:val="none" w:sz="0" w:space="0" w:color="auto"/>
                <w:right w:val="none" w:sz="0" w:space="0" w:color="auto"/>
              </w:divBdr>
            </w:div>
            <w:div w:id="2041590447">
              <w:marLeft w:val="0"/>
              <w:marRight w:val="0"/>
              <w:marTop w:val="0"/>
              <w:marBottom w:val="0"/>
              <w:divBdr>
                <w:top w:val="none" w:sz="0" w:space="0" w:color="auto"/>
                <w:left w:val="none" w:sz="0" w:space="0" w:color="auto"/>
                <w:bottom w:val="none" w:sz="0" w:space="0" w:color="auto"/>
                <w:right w:val="none" w:sz="0" w:space="0" w:color="auto"/>
              </w:divBdr>
            </w:div>
          </w:divsChild>
        </w:div>
        <w:div w:id="2116710677">
          <w:marLeft w:val="0"/>
          <w:marRight w:val="0"/>
          <w:marTop w:val="0"/>
          <w:marBottom w:val="0"/>
          <w:divBdr>
            <w:top w:val="none" w:sz="0" w:space="0" w:color="auto"/>
            <w:left w:val="none" w:sz="0" w:space="0" w:color="auto"/>
            <w:bottom w:val="none" w:sz="0" w:space="0" w:color="auto"/>
            <w:right w:val="none" w:sz="0" w:space="0" w:color="auto"/>
          </w:divBdr>
          <w:divsChild>
            <w:div w:id="181096576">
              <w:marLeft w:val="0"/>
              <w:marRight w:val="0"/>
              <w:marTop w:val="0"/>
              <w:marBottom w:val="0"/>
              <w:divBdr>
                <w:top w:val="none" w:sz="0" w:space="0" w:color="auto"/>
                <w:left w:val="none" w:sz="0" w:space="0" w:color="auto"/>
                <w:bottom w:val="none" w:sz="0" w:space="0" w:color="auto"/>
                <w:right w:val="none" w:sz="0" w:space="0" w:color="auto"/>
              </w:divBdr>
            </w:div>
            <w:div w:id="516190241">
              <w:marLeft w:val="0"/>
              <w:marRight w:val="0"/>
              <w:marTop w:val="0"/>
              <w:marBottom w:val="0"/>
              <w:divBdr>
                <w:top w:val="none" w:sz="0" w:space="0" w:color="auto"/>
                <w:left w:val="none" w:sz="0" w:space="0" w:color="auto"/>
                <w:bottom w:val="none" w:sz="0" w:space="0" w:color="auto"/>
                <w:right w:val="none" w:sz="0" w:space="0" w:color="auto"/>
              </w:divBdr>
            </w:div>
            <w:div w:id="558781497">
              <w:marLeft w:val="0"/>
              <w:marRight w:val="0"/>
              <w:marTop w:val="0"/>
              <w:marBottom w:val="0"/>
              <w:divBdr>
                <w:top w:val="none" w:sz="0" w:space="0" w:color="auto"/>
                <w:left w:val="none" w:sz="0" w:space="0" w:color="auto"/>
                <w:bottom w:val="none" w:sz="0" w:space="0" w:color="auto"/>
                <w:right w:val="none" w:sz="0" w:space="0" w:color="auto"/>
              </w:divBdr>
            </w:div>
            <w:div w:id="861357363">
              <w:marLeft w:val="0"/>
              <w:marRight w:val="0"/>
              <w:marTop w:val="0"/>
              <w:marBottom w:val="0"/>
              <w:divBdr>
                <w:top w:val="none" w:sz="0" w:space="0" w:color="auto"/>
                <w:left w:val="none" w:sz="0" w:space="0" w:color="auto"/>
                <w:bottom w:val="none" w:sz="0" w:space="0" w:color="auto"/>
                <w:right w:val="none" w:sz="0" w:space="0" w:color="auto"/>
              </w:divBdr>
            </w:div>
            <w:div w:id="1072627869">
              <w:marLeft w:val="0"/>
              <w:marRight w:val="0"/>
              <w:marTop w:val="0"/>
              <w:marBottom w:val="0"/>
              <w:divBdr>
                <w:top w:val="none" w:sz="0" w:space="0" w:color="auto"/>
                <w:left w:val="none" w:sz="0" w:space="0" w:color="auto"/>
                <w:bottom w:val="none" w:sz="0" w:space="0" w:color="auto"/>
                <w:right w:val="none" w:sz="0" w:space="0" w:color="auto"/>
              </w:divBdr>
            </w:div>
            <w:div w:id="1096441449">
              <w:marLeft w:val="0"/>
              <w:marRight w:val="0"/>
              <w:marTop w:val="0"/>
              <w:marBottom w:val="0"/>
              <w:divBdr>
                <w:top w:val="none" w:sz="0" w:space="0" w:color="auto"/>
                <w:left w:val="none" w:sz="0" w:space="0" w:color="auto"/>
                <w:bottom w:val="none" w:sz="0" w:space="0" w:color="auto"/>
                <w:right w:val="none" w:sz="0" w:space="0" w:color="auto"/>
              </w:divBdr>
            </w:div>
            <w:div w:id="1261912389">
              <w:marLeft w:val="0"/>
              <w:marRight w:val="0"/>
              <w:marTop w:val="0"/>
              <w:marBottom w:val="0"/>
              <w:divBdr>
                <w:top w:val="none" w:sz="0" w:space="0" w:color="auto"/>
                <w:left w:val="none" w:sz="0" w:space="0" w:color="auto"/>
                <w:bottom w:val="none" w:sz="0" w:space="0" w:color="auto"/>
                <w:right w:val="none" w:sz="0" w:space="0" w:color="auto"/>
              </w:divBdr>
            </w:div>
            <w:div w:id="1349139915">
              <w:marLeft w:val="0"/>
              <w:marRight w:val="0"/>
              <w:marTop w:val="0"/>
              <w:marBottom w:val="0"/>
              <w:divBdr>
                <w:top w:val="none" w:sz="0" w:space="0" w:color="auto"/>
                <w:left w:val="none" w:sz="0" w:space="0" w:color="auto"/>
                <w:bottom w:val="none" w:sz="0" w:space="0" w:color="auto"/>
                <w:right w:val="none" w:sz="0" w:space="0" w:color="auto"/>
              </w:divBdr>
            </w:div>
            <w:div w:id="165564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79294981">
      <w:bodyDiv w:val="1"/>
      <w:marLeft w:val="0"/>
      <w:marRight w:val="0"/>
      <w:marTop w:val="0"/>
      <w:marBottom w:val="0"/>
      <w:divBdr>
        <w:top w:val="none" w:sz="0" w:space="0" w:color="auto"/>
        <w:left w:val="none" w:sz="0" w:space="0" w:color="auto"/>
        <w:bottom w:val="none" w:sz="0" w:space="0" w:color="auto"/>
        <w:right w:val="none" w:sz="0" w:space="0" w:color="auto"/>
      </w:divBdr>
      <w:divsChild>
        <w:div w:id="2828077">
          <w:marLeft w:val="0"/>
          <w:marRight w:val="0"/>
          <w:marTop w:val="0"/>
          <w:marBottom w:val="0"/>
          <w:divBdr>
            <w:top w:val="none" w:sz="0" w:space="0" w:color="auto"/>
            <w:left w:val="none" w:sz="0" w:space="0" w:color="auto"/>
            <w:bottom w:val="none" w:sz="0" w:space="0" w:color="auto"/>
            <w:right w:val="none" w:sz="0" w:space="0" w:color="auto"/>
          </w:divBdr>
        </w:div>
        <w:div w:id="50422979">
          <w:marLeft w:val="0"/>
          <w:marRight w:val="0"/>
          <w:marTop w:val="0"/>
          <w:marBottom w:val="0"/>
          <w:divBdr>
            <w:top w:val="none" w:sz="0" w:space="0" w:color="auto"/>
            <w:left w:val="none" w:sz="0" w:space="0" w:color="auto"/>
            <w:bottom w:val="none" w:sz="0" w:space="0" w:color="auto"/>
            <w:right w:val="none" w:sz="0" w:space="0" w:color="auto"/>
          </w:divBdr>
          <w:divsChild>
            <w:div w:id="1021511240">
              <w:marLeft w:val="0"/>
              <w:marRight w:val="0"/>
              <w:marTop w:val="0"/>
              <w:marBottom w:val="0"/>
              <w:divBdr>
                <w:top w:val="none" w:sz="0" w:space="0" w:color="auto"/>
                <w:left w:val="none" w:sz="0" w:space="0" w:color="auto"/>
                <w:bottom w:val="none" w:sz="0" w:space="0" w:color="auto"/>
                <w:right w:val="none" w:sz="0" w:space="0" w:color="auto"/>
              </w:divBdr>
            </w:div>
          </w:divsChild>
        </w:div>
        <w:div w:id="85464968">
          <w:marLeft w:val="0"/>
          <w:marRight w:val="0"/>
          <w:marTop w:val="0"/>
          <w:marBottom w:val="0"/>
          <w:divBdr>
            <w:top w:val="none" w:sz="0" w:space="0" w:color="auto"/>
            <w:left w:val="none" w:sz="0" w:space="0" w:color="auto"/>
            <w:bottom w:val="none" w:sz="0" w:space="0" w:color="auto"/>
            <w:right w:val="none" w:sz="0" w:space="0" w:color="auto"/>
          </w:divBdr>
          <w:divsChild>
            <w:div w:id="906066321">
              <w:marLeft w:val="0"/>
              <w:marRight w:val="0"/>
              <w:marTop w:val="0"/>
              <w:marBottom w:val="0"/>
              <w:divBdr>
                <w:top w:val="none" w:sz="0" w:space="0" w:color="auto"/>
                <w:left w:val="none" w:sz="0" w:space="0" w:color="auto"/>
                <w:bottom w:val="none" w:sz="0" w:space="0" w:color="auto"/>
                <w:right w:val="none" w:sz="0" w:space="0" w:color="auto"/>
              </w:divBdr>
            </w:div>
            <w:div w:id="1244297031">
              <w:marLeft w:val="0"/>
              <w:marRight w:val="0"/>
              <w:marTop w:val="0"/>
              <w:marBottom w:val="0"/>
              <w:divBdr>
                <w:top w:val="none" w:sz="0" w:space="0" w:color="auto"/>
                <w:left w:val="none" w:sz="0" w:space="0" w:color="auto"/>
                <w:bottom w:val="none" w:sz="0" w:space="0" w:color="auto"/>
                <w:right w:val="none" w:sz="0" w:space="0" w:color="auto"/>
              </w:divBdr>
            </w:div>
          </w:divsChild>
        </w:div>
        <w:div w:id="128284605">
          <w:marLeft w:val="0"/>
          <w:marRight w:val="0"/>
          <w:marTop w:val="0"/>
          <w:marBottom w:val="0"/>
          <w:divBdr>
            <w:top w:val="none" w:sz="0" w:space="0" w:color="auto"/>
            <w:left w:val="none" w:sz="0" w:space="0" w:color="auto"/>
            <w:bottom w:val="none" w:sz="0" w:space="0" w:color="auto"/>
            <w:right w:val="none" w:sz="0" w:space="0" w:color="auto"/>
          </w:divBdr>
          <w:divsChild>
            <w:div w:id="62413378">
              <w:marLeft w:val="0"/>
              <w:marRight w:val="0"/>
              <w:marTop w:val="0"/>
              <w:marBottom w:val="0"/>
              <w:divBdr>
                <w:top w:val="none" w:sz="0" w:space="0" w:color="auto"/>
                <w:left w:val="none" w:sz="0" w:space="0" w:color="auto"/>
                <w:bottom w:val="none" w:sz="0" w:space="0" w:color="auto"/>
                <w:right w:val="none" w:sz="0" w:space="0" w:color="auto"/>
              </w:divBdr>
            </w:div>
            <w:div w:id="136992131">
              <w:marLeft w:val="0"/>
              <w:marRight w:val="0"/>
              <w:marTop w:val="0"/>
              <w:marBottom w:val="0"/>
              <w:divBdr>
                <w:top w:val="none" w:sz="0" w:space="0" w:color="auto"/>
                <w:left w:val="none" w:sz="0" w:space="0" w:color="auto"/>
                <w:bottom w:val="none" w:sz="0" w:space="0" w:color="auto"/>
                <w:right w:val="none" w:sz="0" w:space="0" w:color="auto"/>
              </w:divBdr>
            </w:div>
            <w:div w:id="260190849">
              <w:marLeft w:val="0"/>
              <w:marRight w:val="0"/>
              <w:marTop w:val="0"/>
              <w:marBottom w:val="0"/>
              <w:divBdr>
                <w:top w:val="none" w:sz="0" w:space="0" w:color="auto"/>
                <w:left w:val="none" w:sz="0" w:space="0" w:color="auto"/>
                <w:bottom w:val="none" w:sz="0" w:space="0" w:color="auto"/>
                <w:right w:val="none" w:sz="0" w:space="0" w:color="auto"/>
              </w:divBdr>
            </w:div>
            <w:div w:id="342709000">
              <w:marLeft w:val="0"/>
              <w:marRight w:val="0"/>
              <w:marTop w:val="0"/>
              <w:marBottom w:val="0"/>
              <w:divBdr>
                <w:top w:val="none" w:sz="0" w:space="0" w:color="auto"/>
                <w:left w:val="none" w:sz="0" w:space="0" w:color="auto"/>
                <w:bottom w:val="none" w:sz="0" w:space="0" w:color="auto"/>
                <w:right w:val="none" w:sz="0" w:space="0" w:color="auto"/>
              </w:divBdr>
            </w:div>
            <w:div w:id="370421892">
              <w:marLeft w:val="0"/>
              <w:marRight w:val="0"/>
              <w:marTop w:val="0"/>
              <w:marBottom w:val="0"/>
              <w:divBdr>
                <w:top w:val="none" w:sz="0" w:space="0" w:color="auto"/>
                <w:left w:val="none" w:sz="0" w:space="0" w:color="auto"/>
                <w:bottom w:val="none" w:sz="0" w:space="0" w:color="auto"/>
                <w:right w:val="none" w:sz="0" w:space="0" w:color="auto"/>
              </w:divBdr>
            </w:div>
            <w:div w:id="507793816">
              <w:marLeft w:val="0"/>
              <w:marRight w:val="0"/>
              <w:marTop w:val="0"/>
              <w:marBottom w:val="0"/>
              <w:divBdr>
                <w:top w:val="none" w:sz="0" w:space="0" w:color="auto"/>
                <w:left w:val="none" w:sz="0" w:space="0" w:color="auto"/>
                <w:bottom w:val="none" w:sz="0" w:space="0" w:color="auto"/>
                <w:right w:val="none" w:sz="0" w:space="0" w:color="auto"/>
              </w:divBdr>
            </w:div>
            <w:div w:id="743340750">
              <w:marLeft w:val="0"/>
              <w:marRight w:val="0"/>
              <w:marTop w:val="0"/>
              <w:marBottom w:val="0"/>
              <w:divBdr>
                <w:top w:val="none" w:sz="0" w:space="0" w:color="auto"/>
                <w:left w:val="none" w:sz="0" w:space="0" w:color="auto"/>
                <w:bottom w:val="none" w:sz="0" w:space="0" w:color="auto"/>
                <w:right w:val="none" w:sz="0" w:space="0" w:color="auto"/>
              </w:divBdr>
            </w:div>
            <w:div w:id="1025523406">
              <w:marLeft w:val="0"/>
              <w:marRight w:val="0"/>
              <w:marTop w:val="0"/>
              <w:marBottom w:val="0"/>
              <w:divBdr>
                <w:top w:val="none" w:sz="0" w:space="0" w:color="auto"/>
                <w:left w:val="none" w:sz="0" w:space="0" w:color="auto"/>
                <w:bottom w:val="none" w:sz="0" w:space="0" w:color="auto"/>
                <w:right w:val="none" w:sz="0" w:space="0" w:color="auto"/>
              </w:divBdr>
            </w:div>
            <w:div w:id="1031876425">
              <w:marLeft w:val="0"/>
              <w:marRight w:val="0"/>
              <w:marTop w:val="0"/>
              <w:marBottom w:val="0"/>
              <w:divBdr>
                <w:top w:val="none" w:sz="0" w:space="0" w:color="auto"/>
                <w:left w:val="none" w:sz="0" w:space="0" w:color="auto"/>
                <w:bottom w:val="none" w:sz="0" w:space="0" w:color="auto"/>
                <w:right w:val="none" w:sz="0" w:space="0" w:color="auto"/>
              </w:divBdr>
            </w:div>
            <w:div w:id="1162623438">
              <w:marLeft w:val="0"/>
              <w:marRight w:val="0"/>
              <w:marTop w:val="0"/>
              <w:marBottom w:val="0"/>
              <w:divBdr>
                <w:top w:val="none" w:sz="0" w:space="0" w:color="auto"/>
                <w:left w:val="none" w:sz="0" w:space="0" w:color="auto"/>
                <w:bottom w:val="none" w:sz="0" w:space="0" w:color="auto"/>
                <w:right w:val="none" w:sz="0" w:space="0" w:color="auto"/>
              </w:divBdr>
            </w:div>
            <w:div w:id="1441795508">
              <w:marLeft w:val="0"/>
              <w:marRight w:val="0"/>
              <w:marTop w:val="0"/>
              <w:marBottom w:val="0"/>
              <w:divBdr>
                <w:top w:val="none" w:sz="0" w:space="0" w:color="auto"/>
                <w:left w:val="none" w:sz="0" w:space="0" w:color="auto"/>
                <w:bottom w:val="none" w:sz="0" w:space="0" w:color="auto"/>
                <w:right w:val="none" w:sz="0" w:space="0" w:color="auto"/>
              </w:divBdr>
            </w:div>
            <w:div w:id="1565221687">
              <w:marLeft w:val="0"/>
              <w:marRight w:val="0"/>
              <w:marTop w:val="0"/>
              <w:marBottom w:val="0"/>
              <w:divBdr>
                <w:top w:val="none" w:sz="0" w:space="0" w:color="auto"/>
                <w:left w:val="none" w:sz="0" w:space="0" w:color="auto"/>
                <w:bottom w:val="none" w:sz="0" w:space="0" w:color="auto"/>
                <w:right w:val="none" w:sz="0" w:space="0" w:color="auto"/>
              </w:divBdr>
            </w:div>
            <w:div w:id="1712265665">
              <w:marLeft w:val="0"/>
              <w:marRight w:val="0"/>
              <w:marTop w:val="0"/>
              <w:marBottom w:val="0"/>
              <w:divBdr>
                <w:top w:val="none" w:sz="0" w:space="0" w:color="auto"/>
                <w:left w:val="none" w:sz="0" w:space="0" w:color="auto"/>
                <w:bottom w:val="none" w:sz="0" w:space="0" w:color="auto"/>
                <w:right w:val="none" w:sz="0" w:space="0" w:color="auto"/>
              </w:divBdr>
            </w:div>
            <w:div w:id="1740250929">
              <w:marLeft w:val="0"/>
              <w:marRight w:val="0"/>
              <w:marTop w:val="0"/>
              <w:marBottom w:val="0"/>
              <w:divBdr>
                <w:top w:val="none" w:sz="0" w:space="0" w:color="auto"/>
                <w:left w:val="none" w:sz="0" w:space="0" w:color="auto"/>
                <w:bottom w:val="none" w:sz="0" w:space="0" w:color="auto"/>
                <w:right w:val="none" w:sz="0" w:space="0" w:color="auto"/>
              </w:divBdr>
            </w:div>
            <w:div w:id="1958247269">
              <w:marLeft w:val="0"/>
              <w:marRight w:val="0"/>
              <w:marTop w:val="0"/>
              <w:marBottom w:val="0"/>
              <w:divBdr>
                <w:top w:val="none" w:sz="0" w:space="0" w:color="auto"/>
                <w:left w:val="none" w:sz="0" w:space="0" w:color="auto"/>
                <w:bottom w:val="none" w:sz="0" w:space="0" w:color="auto"/>
                <w:right w:val="none" w:sz="0" w:space="0" w:color="auto"/>
              </w:divBdr>
            </w:div>
          </w:divsChild>
        </w:div>
        <w:div w:id="136191968">
          <w:marLeft w:val="0"/>
          <w:marRight w:val="0"/>
          <w:marTop w:val="0"/>
          <w:marBottom w:val="0"/>
          <w:divBdr>
            <w:top w:val="none" w:sz="0" w:space="0" w:color="auto"/>
            <w:left w:val="none" w:sz="0" w:space="0" w:color="auto"/>
            <w:bottom w:val="none" w:sz="0" w:space="0" w:color="auto"/>
            <w:right w:val="none" w:sz="0" w:space="0" w:color="auto"/>
          </w:divBdr>
        </w:div>
        <w:div w:id="417794865">
          <w:marLeft w:val="0"/>
          <w:marRight w:val="0"/>
          <w:marTop w:val="0"/>
          <w:marBottom w:val="0"/>
          <w:divBdr>
            <w:top w:val="none" w:sz="0" w:space="0" w:color="auto"/>
            <w:left w:val="none" w:sz="0" w:space="0" w:color="auto"/>
            <w:bottom w:val="none" w:sz="0" w:space="0" w:color="auto"/>
            <w:right w:val="none" w:sz="0" w:space="0" w:color="auto"/>
          </w:divBdr>
          <w:divsChild>
            <w:div w:id="317153042">
              <w:marLeft w:val="0"/>
              <w:marRight w:val="0"/>
              <w:marTop w:val="0"/>
              <w:marBottom w:val="0"/>
              <w:divBdr>
                <w:top w:val="none" w:sz="0" w:space="0" w:color="auto"/>
                <w:left w:val="none" w:sz="0" w:space="0" w:color="auto"/>
                <w:bottom w:val="none" w:sz="0" w:space="0" w:color="auto"/>
                <w:right w:val="none" w:sz="0" w:space="0" w:color="auto"/>
              </w:divBdr>
            </w:div>
            <w:div w:id="603272920">
              <w:marLeft w:val="0"/>
              <w:marRight w:val="0"/>
              <w:marTop w:val="0"/>
              <w:marBottom w:val="0"/>
              <w:divBdr>
                <w:top w:val="none" w:sz="0" w:space="0" w:color="auto"/>
                <w:left w:val="none" w:sz="0" w:space="0" w:color="auto"/>
                <w:bottom w:val="none" w:sz="0" w:space="0" w:color="auto"/>
                <w:right w:val="none" w:sz="0" w:space="0" w:color="auto"/>
              </w:divBdr>
            </w:div>
            <w:div w:id="1289816676">
              <w:marLeft w:val="0"/>
              <w:marRight w:val="0"/>
              <w:marTop w:val="0"/>
              <w:marBottom w:val="0"/>
              <w:divBdr>
                <w:top w:val="none" w:sz="0" w:space="0" w:color="auto"/>
                <w:left w:val="none" w:sz="0" w:space="0" w:color="auto"/>
                <w:bottom w:val="none" w:sz="0" w:space="0" w:color="auto"/>
                <w:right w:val="none" w:sz="0" w:space="0" w:color="auto"/>
              </w:divBdr>
            </w:div>
          </w:divsChild>
        </w:div>
        <w:div w:id="445851296">
          <w:marLeft w:val="0"/>
          <w:marRight w:val="0"/>
          <w:marTop w:val="0"/>
          <w:marBottom w:val="0"/>
          <w:divBdr>
            <w:top w:val="none" w:sz="0" w:space="0" w:color="auto"/>
            <w:left w:val="none" w:sz="0" w:space="0" w:color="auto"/>
            <w:bottom w:val="none" w:sz="0" w:space="0" w:color="auto"/>
            <w:right w:val="none" w:sz="0" w:space="0" w:color="auto"/>
          </w:divBdr>
          <w:divsChild>
            <w:div w:id="1082020686">
              <w:marLeft w:val="0"/>
              <w:marRight w:val="0"/>
              <w:marTop w:val="0"/>
              <w:marBottom w:val="0"/>
              <w:divBdr>
                <w:top w:val="none" w:sz="0" w:space="0" w:color="auto"/>
                <w:left w:val="none" w:sz="0" w:space="0" w:color="auto"/>
                <w:bottom w:val="none" w:sz="0" w:space="0" w:color="auto"/>
                <w:right w:val="none" w:sz="0" w:space="0" w:color="auto"/>
              </w:divBdr>
            </w:div>
            <w:div w:id="1130707403">
              <w:marLeft w:val="0"/>
              <w:marRight w:val="0"/>
              <w:marTop w:val="0"/>
              <w:marBottom w:val="0"/>
              <w:divBdr>
                <w:top w:val="none" w:sz="0" w:space="0" w:color="auto"/>
                <w:left w:val="none" w:sz="0" w:space="0" w:color="auto"/>
                <w:bottom w:val="none" w:sz="0" w:space="0" w:color="auto"/>
                <w:right w:val="none" w:sz="0" w:space="0" w:color="auto"/>
              </w:divBdr>
            </w:div>
            <w:div w:id="1301111979">
              <w:marLeft w:val="0"/>
              <w:marRight w:val="0"/>
              <w:marTop w:val="0"/>
              <w:marBottom w:val="0"/>
              <w:divBdr>
                <w:top w:val="none" w:sz="0" w:space="0" w:color="auto"/>
                <w:left w:val="none" w:sz="0" w:space="0" w:color="auto"/>
                <w:bottom w:val="none" w:sz="0" w:space="0" w:color="auto"/>
                <w:right w:val="none" w:sz="0" w:space="0" w:color="auto"/>
              </w:divBdr>
            </w:div>
            <w:div w:id="1809669505">
              <w:marLeft w:val="0"/>
              <w:marRight w:val="0"/>
              <w:marTop w:val="0"/>
              <w:marBottom w:val="0"/>
              <w:divBdr>
                <w:top w:val="none" w:sz="0" w:space="0" w:color="auto"/>
                <w:left w:val="none" w:sz="0" w:space="0" w:color="auto"/>
                <w:bottom w:val="none" w:sz="0" w:space="0" w:color="auto"/>
                <w:right w:val="none" w:sz="0" w:space="0" w:color="auto"/>
              </w:divBdr>
            </w:div>
          </w:divsChild>
        </w:div>
        <w:div w:id="480540470">
          <w:marLeft w:val="0"/>
          <w:marRight w:val="0"/>
          <w:marTop w:val="0"/>
          <w:marBottom w:val="0"/>
          <w:divBdr>
            <w:top w:val="none" w:sz="0" w:space="0" w:color="auto"/>
            <w:left w:val="none" w:sz="0" w:space="0" w:color="auto"/>
            <w:bottom w:val="none" w:sz="0" w:space="0" w:color="auto"/>
            <w:right w:val="none" w:sz="0" w:space="0" w:color="auto"/>
          </w:divBdr>
        </w:div>
        <w:div w:id="501242846">
          <w:marLeft w:val="0"/>
          <w:marRight w:val="0"/>
          <w:marTop w:val="0"/>
          <w:marBottom w:val="0"/>
          <w:divBdr>
            <w:top w:val="none" w:sz="0" w:space="0" w:color="auto"/>
            <w:left w:val="none" w:sz="0" w:space="0" w:color="auto"/>
            <w:bottom w:val="none" w:sz="0" w:space="0" w:color="auto"/>
            <w:right w:val="none" w:sz="0" w:space="0" w:color="auto"/>
          </w:divBdr>
          <w:divsChild>
            <w:div w:id="315426460">
              <w:marLeft w:val="0"/>
              <w:marRight w:val="0"/>
              <w:marTop w:val="0"/>
              <w:marBottom w:val="0"/>
              <w:divBdr>
                <w:top w:val="none" w:sz="0" w:space="0" w:color="auto"/>
                <w:left w:val="none" w:sz="0" w:space="0" w:color="auto"/>
                <w:bottom w:val="none" w:sz="0" w:space="0" w:color="auto"/>
                <w:right w:val="none" w:sz="0" w:space="0" w:color="auto"/>
              </w:divBdr>
            </w:div>
            <w:div w:id="1797798770">
              <w:marLeft w:val="0"/>
              <w:marRight w:val="0"/>
              <w:marTop w:val="0"/>
              <w:marBottom w:val="0"/>
              <w:divBdr>
                <w:top w:val="none" w:sz="0" w:space="0" w:color="auto"/>
                <w:left w:val="none" w:sz="0" w:space="0" w:color="auto"/>
                <w:bottom w:val="none" w:sz="0" w:space="0" w:color="auto"/>
                <w:right w:val="none" w:sz="0" w:space="0" w:color="auto"/>
              </w:divBdr>
            </w:div>
          </w:divsChild>
        </w:div>
        <w:div w:id="636297228">
          <w:marLeft w:val="0"/>
          <w:marRight w:val="0"/>
          <w:marTop w:val="0"/>
          <w:marBottom w:val="0"/>
          <w:divBdr>
            <w:top w:val="none" w:sz="0" w:space="0" w:color="auto"/>
            <w:left w:val="none" w:sz="0" w:space="0" w:color="auto"/>
            <w:bottom w:val="none" w:sz="0" w:space="0" w:color="auto"/>
            <w:right w:val="none" w:sz="0" w:space="0" w:color="auto"/>
          </w:divBdr>
          <w:divsChild>
            <w:div w:id="530925010">
              <w:marLeft w:val="0"/>
              <w:marRight w:val="0"/>
              <w:marTop w:val="0"/>
              <w:marBottom w:val="0"/>
              <w:divBdr>
                <w:top w:val="none" w:sz="0" w:space="0" w:color="auto"/>
                <w:left w:val="none" w:sz="0" w:space="0" w:color="auto"/>
                <w:bottom w:val="none" w:sz="0" w:space="0" w:color="auto"/>
                <w:right w:val="none" w:sz="0" w:space="0" w:color="auto"/>
              </w:divBdr>
            </w:div>
            <w:div w:id="812798535">
              <w:marLeft w:val="0"/>
              <w:marRight w:val="0"/>
              <w:marTop w:val="0"/>
              <w:marBottom w:val="0"/>
              <w:divBdr>
                <w:top w:val="none" w:sz="0" w:space="0" w:color="auto"/>
                <w:left w:val="none" w:sz="0" w:space="0" w:color="auto"/>
                <w:bottom w:val="none" w:sz="0" w:space="0" w:color="auto"/>
                <w:right w:val="none" w:sz="0" w:space="0" w:color="auto"/>
              </w:divBdr>
            </w:div>
          </w:divsChild>
        </w:div>
        <w:div w:id="790785424">
          <w:marLeft w:val="0"/>
          <w:marRight w:val="0"/>
          <w:marTop w:val="0"/>
          <w:marBottom w:val="0"/>
          <w:divBdr>
            <w:top w:val="none" w:sz="0" w:space="0" w:color="auto"/>
            <w:left w:val="none" w:sz="0" w:space="0" w:color="auto"/>
            <w:bottom w:val="none" w:sz="0" w:space="0" w:color="auto"/>
            <w:right w:val="none" w:sz="0" w:space="0" w:color="auto"/>
          </w:divBdr>
          <w:divsChild>
            <w:div w:id="1538814610">
              <w:marLeft w:val="0"/>
              <w:marRight w:val="0"/>
              <w:marTop w:val="0"/>
              <w:marBottom w:val="0"/>
              <w:divBdr>
                <w:top w:val="none" w:sz="0" w:space="0" w:color="auto"/>
                <w:left w:val="none" w:sz="0" w:space="0" w:color="auto"/>
                <w:bottom w:val="none" w:sz="0" w:space="0" w:color="auto"/>
                <w:right w:val="none" w:sz="0" w:space="0" w:color="auto"/>
              </w:divBdr>
            </w:div>
            <w:div w:id="1853841279">
              <w:marLeft w:val="0"/>
              <w:marRight w:val="0"/>
              <w:marTop w:val="0"/>
              <w:marBottom w:val="0"/>
              <w:divBdr>
                <w:top w:val="none" w:sz="0" w:space="0" w:color="auto"/>
                <w:left w:val="none" w:sz="0" w:space="0" w:color="auto"/>
                <w:bottom w:val="none" w:sz="0" w:space="0" w:color="auto"/>
                <w:right w:val="none" w:sz="0" w:space="0" w:color="auto"/>
              </w:divBdr>
            </w:div>
          </w:divsChild>
        </w:div>
        <w:div w:id="1002128862">
          <w:marLeft w:val="0"/>
          <w:marRight w:val="0"/>
          <w:marTop w:val="0"/>
          <w:marBottom w:val="0"/>
          <w:divBdr>
            <w:top w:val="none" w:sz="0" w:space="0" w:color="auto"/>
            <w:left w:val="none" w:sz="0" w:space="0" w:color="auto"/>
            <w:bottom w:val="none" w:sz="0" w:space="0" w:color="auto"/>
            <w:right w:val="none" w:sz="0" w:space="0" w:color="auto"/>
          </w:divBdr>
        </w:div>
        <w:div w:id="1062366157">
          <w:marLeft w:val="0"/>
          <w:marRight w:val="0"/>
          <w:marTop w:val="0"/>
          <w:marBottom w:val="0"/>
          <w:divBdr>
            <w:top w:val="none" w:sz="0" w:space="0" w:color="auto"/>
            <w:left w:val="none" w:sz="0" w:space="0" w:color="auto"/>
            <w:bottom w:val="none" w:sz="0" w:space="0" w:color="auto"/>
            <w:right w:val="none" w:sz="0" w:space="0" w:color="auto"/>
          </w:divBdr>
        </w:div>
        <w:div w:id="1119757844">
          <w:marLeft w:val="0"/>
          <w:marRight w:val="0"/>
          <w:marTop w:val="0"/>
          <w:marBottom w:val="0"/>
          <w:divBdr>
            <w:top w:val="none" w:sz="0" w:space="0" w:color="auto"/>
            <w:left w:val="none" w:sz="0" w:space="0" w:color="auto"/>
            <w:bottom w:val="none" w:sz="0" w:space="0" w:color="auto"/>
            <w:right w:val="none" w:sz="0" w:space="0" w:color="auto"/>
          </w:divBdr>
          <w:divsChild>
            <w:div w:id="123160159">
              <w:marLeft w:val="0"/>
              <w:marRight w:val="0"/>
              <w:marTop w:val="0"/>
              <w:marBottom w:val="0"/>
              <w:divBdr>
                <w:top w:val="none" w:sz="0" w:space="0" w:color="auto"/>
                <w:left w:val="none" w:sz="0" w:space="0" w:color="auto"/>
                <w:bottom w:val="none" w:sz="0" w:space="0" w:color="auto"/>
                <w:right w:val="none" w:sz="0" w:space="0" w:color="auto"/>
              </w:divBdr>
            </w:div>
            <w:div w:id="235629094">
              <w:marLeft w:val="0"/>
              <w:marRight w:val="0"/>
              <w:marTop w:val="0"/>
              <w:marBottom w:val="0"/>
              <w:divBdr>
                <w:top w:val="none" w:sz="0" w:space="0" w:color="auto"/>
                <w:left w:val="none" w:sz="0" w:space="0" w:color="auto"/>
                <w:bottom w:val="none" w:sz="0" w:space="0" w:color="auto"/>
                <w:right w:val="none" w:sz="0" w:space="0" w:color="auto"/>
              </w:divBdr>
            </w:div>
            <w:div w:id="904991661">
              <w:marLeft w:val="0"/>
              <w:marRight w:val="0"/>
              <w:marTop w:val="0"/>
              <w:marBottom w:val="0"/>
              <w:divBdr>
                <w:top w:val="none" w:sz="0" w:space="0" w:color="auto"/>
                <w:left w:val="none" w:sz="0" w:space="0" w:color="auto"/>
                <w:bottom w:val="none" w:sz="0" w:space="0" w:color="auto"/>
                <w:right w:val="none" w:sz="0" w:space="0" w:color="auto"/>
              </w:divBdr>
            </w:div>
            <w:div w:id="945426198">
              <w:marLeft w:val="0"/>
              <w:marRight w:val="0"/>
              <w:marTop w:val="0"/>
              <w:marBottom w:val="0"/>
              <w:divBdr>
                <w:top w:val="none" w:sz="0" w:space="0" w:color="auto"/>
                <w:left w:val="none" w:sz="0" w:space="0" w:color="auto"/>
                <w:bottom w:val="none" w:sz="0" w:space="0" w:color="auto"/>
                <w:right w:val="none" w:sz="0" w:space="0" w:color="auto"/>
              </w:divBdr>
            </w:div>
            <w:div w:id="1090658995">
              <w:marLeft w:val="0"/>
              <w:marRight w:val="0"/>
              <w:marTop w:val="0"/>
              <w:marBottom w:val="0"/>
              <w:divBdr>
                <w:top w:val="none" w:sz="0" w:space="0" w:color="auto"/>
                <w:left w:val="none" w:sz="0" w:space="0" w:color="auto"/>
                <w:bottom w:val="none" w:sz="0" w:space="0" w:color="auto"/>
                <w:right w:val="none" w:sz="0" w:space="0" w:color="auto"/>
              </w:divBdr>
            </w:div>
            <w:div w:id="1690640815">
              <w:marLeft w:val="0"/>
              <w:marRight w:val="0"/>
              <w:marTop w:val="0"/>
              <w:marBottom w:val="0"/>
              <w:divBdr>
                <w:top w:val="none" w:sz="0" w:space="0" w:color="auto"/>
                <w:left w:val="none" w:sz="0" w:space="0" w:color="auto"/>
                <w:bottom w:val="none" w:sz="0" w:space="0" w:color="auto"/>
                <w:right w:val="none" w:sz="0" w:space="0" w:color="auto"/>
              </w:divBdr>
            </w:div>
            <w:div w:id="1741513938">
              <w:marLeft w:val="0"/>
              <w:marRight w:val="0"/>
              <w:marTop w:val="0"/>
              <w:marBottom w:val="0"/>
              <w:divBdr>
                <w:top w:val="none" w:sz="0" w:space="0" w:color="auto"/>
                <w:left w:val="none" w:sz="0" w:space="0" w:color="auto"/>
                <w:bottom w:val="none" w:sz="0" w:space="0" w:color="auto"/>
                <w:right w:val="none" w:sz="0" w:space="0" w:color="auto"/>
              </w:divBdr>
            </w:div>
            <w:div w:id="1971664546">
              <w:marLeft w:val="0"/>
              <w:marRight w:val="0"/>
              <w:marTop w:val="0"/>
              <w:marBottom w:val="0"/>
              <w:divBdr>
                <w:top w:val="none" w:sz="0" w:space="0" w:color="auto"/>
                <w:left w:val="none" w:sz="0" w:space="0" w:color="auto"/>
                <w:bottom w:val="none" w:sz="0" w:space="0" w:color="auto"/>
                <w:right w:val="none" w:sz="0" w:space="0" w:color="auto"/>
              </w:divBdr>
            </w:div>
            <w:div w:id="2012832555">
              <w:marLeft w:val="0"/>
              <w:marRight w:val="0"/>
              <w:marTop w:val="0"/>
              <w:marBottom w:val="0"/>
              <w:divBdr>
                <w:top w:val="none" w:sz="0" w:space="0" w:color="auto"/>
                <w:left w:val="none" w:sz="0" w:space="0" w:color="auto"/>
                <w:bottom w:val="none" w:sz="0" w:space="0" w:color="auto"/>
                <w:right w:val="none" w:sz="0" w:space="0" w:color="auto"/>
              </w:divBdr>
            </w:div>
          </w:divsChild>
        </w:div>
        <w:div w:id="1188761985">
          <w:marLeft w:val="0"/>
          <w:marRight w:val="0"/>
          <w:marTop w:val="0"/>
          <w:marBottom w:val="0"/>
          <w:divBdr>
            <w:top w:val="none" w:sz="0" w:space="0" w:color="auto"/>
            <w:left w:val="none" w:sz="0" w:space="0" w:color="auto"/>
            <w:bottom w:val="none" w:sz="0" w:space="0" w:color="auto"/>
            <w:right w:val="none" w:sz="0" w:space="0" w:color="auto"/>
          </w:divBdr>
        </w:div>
        <w:div w:id="1320037207">
          <w:marLeft w:val="0"/>
          <w:marRight w:val="0"/>
          <w:marTop w:val="0"/>
          <w:marBottom w:val="0"/>
          <w:divBdr>
            <w:top w:val="none" w:sz="0" w:space="0" w:color="auto"/>
            <w:left w:val="none" w:sz="0" w:space="0" w:color="auto"/>
            <w:bottom w:val="none" w:sz="0" w:space="0" w:color="auto"/>
            <w:right w:val="none" w:sz="0" w:space="0" w:color="auto"/>
          </w:divBdr>
          <w:divsChild>
            <w:div w:id="121462715">
              <w:marLeft w:val="0"/>
              <w:marRight w:val="0"/>
              <w:marTop w:val="0"/>
              <w:marBottom w:val="0"/>
              <w:divBdr>
                <w:top w:val="none" w:sz="0" w:space="0" w:color="auto"/>
                <w:left w:val="none" w:sz="0" w:space="0" w:color="auto"/>
                <w:bottom w:val="none" w:sz="0" w:space="0" w:color="auto"/>
                <w:right w:val="none" w:sz="0" w:space="0" w:color="auto"/>
              </w:divBdr>
            </w:div>
            <w:div w:id="235013291">
              <w:marLeft w:val="0"/>
              <w:marRight w:val="0"/>
              <w:marTop w:val="0"/>
              <w:marBottom w:val="0"/>
              <w:divBdr>
                <w:top w:val="none" w:sz="0" w:space="0" w:color="auto"/>
                <w:left w:val="none" w:sz="0" w:space="0" w:color="auto"/>
                <w:bottom w:val="none" w:sz="0" w:space="0" w:color="auto"/>
                <w:right w:val="none" w:sz="0" w:space="0" w:color="auto"/>
              </w:divBdr>
            </w:div>
            <w:div w:id="235748207">
              <w:marLeft w:val="0"/>
              <w:marRight w:val="0"/>
              <w:marTop w:val="0"/>
              <w:marBottom w:val="0"/>
              <w:divBdr>
                <w:top w:val="none" w:sz="0" w:space="0" w:color="auto"/>
                <w:left w:val="none" w:sz="0" w:space="0" w:color="auto"/>
                <w:bottom w:val="none" w:sz="0" w:space="0" w:color="auto"/>
                <w:right w:val="none" w:sz="0" w:space="0" w:color="auto"/>
              </w:divBdr>
            </w:div>
            <w:div w:id="377052977">
              <w:marLeft w:val="0"/>
              <w:marRight w:val="0"/>
              <w:marTop w:val="0"/>
              <w:marBottom w:val="0"/>
              <w:divBdr>
                <w:top w:val="none" w:sz="0" w:space="0" w:color="auto"/>
                <w:left w:val="none" w:sz="0" w:space="0" w:color="auto"/>
                <w:bottom w:val="none" w:sz="0" w:space="0" w:color="auto"/>
                <w:right w:val="none" w:sz="0" w:space="0" w:color="auto"/>
              </w:divBdr>
            </w:div>
            <w:div w:id="596982086">
              <w:marLeft w:val="0"/>
              <w:marRight w:val="0"/>
              <w:marTop w:val="0"/>
              <w:marBottom w:val="0"/>
              <w:divBdr>
                <w:top w:val="none" w:sz="0" w:space="0" w:color="auto"/>
                <w:left w:val="none" w:sz="0" w:space="0" w:color="auto"/>
                <w:bottom w:val="none" w:sz="0" w:space="0" w:color="auto"/>
                <w:right w:val="none" w:sz="0" w:space="0" w:color="auto"/>
              </w:divBdr>
            </w:div>
            <w:div w:id="903299714">
              <w:marLeft w:val="0"/>
              <w:marRight w:val="0"/>
              <w:marTop w:val="0"/>
              <w:marBottom w:val="0"/>
              <w:divBdr>
                <w:top w:val="none" w:sz="0" w:space="0" w:color="auto"/>
                <w:left w:val="none" w:sz="0" w:space="0" w:color="auto"/>
                <w:bottom w:val="none" w:sz="0" w:space="0" w:color="auto"/>
                <w:right w:val="none" w:sz="0" w:space="0" w:color="auto"/>
              </w:divBdr>
            </w:div>
            <w:div w:id="1041053775">
              <w:marLeft w:val="0"/>
              <w:marRight w:val="0"/>
              <w:marTop w:val="0"/>
              <w:marBottom w:val="0"/>
              <w:divBdr>
                <w:top w:val="none" w:sz="0" w:space="0" w:color="auto"/>
                <w:left w:val="none" w:sz="0" w:space="0" w:color="auto"/>
                <w:bottom w:val="none" w:sz="0" w:space="0" w:color="auto"/>
                <w:right w:val="none" w:sz="0" w:space="0" w:color="auto"/>
              </w:divBdr>
            </w:div>
            <w:div w:id="1113785231">
              <w:marLeft w:val="0"/>
              <w:marRight w:val="0"/>
              <w:marTop w:val="0"/>
              <w:marBottom w:val="0"/>
              <w:divBdr>
                <w:top w:val="none" w:sz="0" w:space="0" w:color="auto"/>
                <w:left w:val="none" w:sz="0" w:space="0" w:color="auto"/>
                <w:bottom w:val="none" w:sz="0" w:space="0" w:color="auto"/>
                <w:right w:val="none" w:sz="0" w:space="0" w:color="auto"/>
              </w:divBdr>
            </w:div>
            <w:div w:id="1371879796">
              <w:marLeft w:val="0"/>
              <w:marRight w:val="0"/>
              <w:marTop w:val="0"/>
              <w:marBottom w:val="0"/>
              <w:divBdr>
                <w:top w:val="none" w:sz="0" w:space="0" w:color="auto"/>
                <w:left w:val="none" w:sz="0" w:space="0" w:color="auto"/>
                <w:bottom w:val="none" w:sz="0" w:space="0" w:color="auto"/>
                <w:right w:val="none" w:sz="0" w:space="0" w:color="auto"/>
              </w:divBdr>
            </w:div>
          </w:divsChild>
        </w:div>
        <w:div w:id="1416055495">
          <w:marLeft w:val="0"/>
          <w:marRight w:val="0"/>
          <w:marTop w:val="0"/>
          <w:marBottom w:val="0"/>
          <w:divBdr>
            <w:top w:val="none" w:sz="0" w:space="0" w:color="auto"/>
            <w:left w:val="none" w:sz="0" w:space="0" w:color="auto"/>
            <w:bottom w:val="none" w:sz="0" w:space="0" w:color="auto"/>
            <w:right w:val="none" w:sz="0" w:space="0" w:color="auto"/>
          </w:divBdr>
        </w:div>
        <w:div w:id="1463306393">
          <w:marLeft w:val="0"/>
          <w:marRight w:val="0"/>
          <w:marTop w:val="0"/>
          <w:marBottom w:val="0"/>
          <w:divBdr>
            <w:top w:val="none" w:sz="0" w:space="0" w:color="auto"/>
            <w:left w:val="none" w:sz="0" w:space="0" w:color="auto"/>
            <w:bottom w:val="none" w:sz="0" w:space="0" w:color="auto"/>
            <w:right w:val="none" w:sz="0" w:space="0" w:color="auto"/>
          </w:divBdr>
        </w:div>
        <w:div w:id="1562517109">
          <w:marLeft w:val="0"/>
          <w:marRight w:val="0"/>
          <w:marTop w:val="0"/>
          <w:marBottom w:val="0"/>
          <w:divBdr>
            <w:top w:val="none" w:sz="0" w:space="0" w:color="auto"/>
            <w:left w:val="none" w:sz="0" w:space="0" w:color="auto"/>
            <w:bottom w:val="none" w:sz="0" w:space="0" w:color="auto"/>
            <w:right w:val="none" w:sz="0" w:space="0" w:color="auto"/>
          </w:divBdr>
          <w:divsChild>
            <w:div w:id="18941591">
              <w:marLeft w:val="0"/>
              <w:marRight w:val="0"/>
              <w:marTop w:val="0"/>
              <w:marBottom w:val="0"/>
              <w:divBdr>
                <w:top w:val="none" w:sz="0" w:space="0" w:color="auto"/>
                <w:left w:val="none" w:sz="0" w:space="0" w:color="auto"/>
                <w:bottom w:val="none" w:sz="0" w:space="0" w:color="auto"/>
                <w:right w:val="none" w:sz="0" w:space="0" w:color="auto"/>
              </w:divBdr>
            </w:div>
          </w:divsChild>
        </w:div>
        <w:div w:id="1577133281">
          <w:marLeft w:val="0"/>
          <w:marRight w:val="0"/>
          <w:marTop w:val="0"/>
          <w:marBottom w:val="0"/>
          <w:divBdr>
            <w:top w:val="none" w:sz="0" w:space="0" w:color="auto"/>
            <w:left w:val="none" w:sz="0" w:space="0" w:color="auto"/>
            <w:bottom w:val="none" w:sz="0" w:space="0" w:color="auto"/>
            <w:right w:val="none" w:sz="0" w:space="0" w:color="auto"/>
          </w:divBdr>
          <w:divsChild>
            <w:div w:id="332491616">
              <w:marLeft w:val="0"/>
              <w:marRight w:val="0"/>
              <w:marTop w:val="0"/>
              <w:marBottom w:val="0"/>
              <w:divBdr>
                <w:top w:val="none" w:sz="0" w:space="0" w:color="auto"/>
                <w:left w:val="none" w:sz="0" w:space="0" w:color="auto"/>
                <w:bottom w:val="none" w:sz="0" w:space="0" w:color="auto"/>
                <w:right w:val="none" w:sz="0" w:space="0" w:color="auto"/>
              </w:divBdr>
            </w:div>
          </w:divsChild>
        </w:div>
        <w:div w:id="1626539398">
          <w:marLeft w:val="0"/>
          <w:marRight w:val="0"/>
          <w:marTop w:val="0"/>
          <w:marBottom w:val="0"/>
          <w:divBdr>
            <w:top w:val="none" w:sz="0" w:space="0" w:color="auto"/>
            <w:left w:val="none" w:sz="0" w:space="0" w:color="auto"/>
            <w:bottom w:val="none" w:sz="0" w:space="0" w:color="auto"/>
            <w:right w:val="none" w:sz="0" w:space="0" w:color="auto"/>
          </w:divBdr>
        </w:div>
        <w:div w:id="1650356763">
          <w:marLeft w:val="0"/>
          <w:marRight w:val="0"/>
          <w:marTop w:val="0"/>
          <w:marBottom w:val="0"/>
          <w:divBdr>
            <w:top w:val="none" w:sz="0" w:space="0" w:color="auto"/>
            <w:left w:val="none" w:sz="0" w:space="0" w:color="auto"/>
            <w:bottom w:val="none" w:sz="0" w:space="0" w:color="auto"/>
            <w:right w:val="none" w:sz="0" w:space="0" w:color="auto"/>
          </w:divBdr>
        </w:div>
        <w:div w:id="1742826615">
          <w:marLeft w:val="0"/>
          <w:marRight w:val="0"/>
          <w:marTop w:val="0"/>
          <w:marBottom w:val="0"/>
          <w:divBdr>
            <w:top w:val="none" w:sz="0" w:space="0" w:color="auto"/>
            <w:left w:val="none" w:sz="0" w:space="0" w:color="auto"/>
            <w:bottom w:val="none" w:sz="0" w:space="0" w:color="auto"/>
            <w:right w:val="none" w:sz="0" w:space="0" w:color="auto"/>
          </w:divBdr>
        </w:div>
        <w:div w:id="1745950263">
          <w:marLeft w:val="0"/>
          <w:marRight w:val="0"/>
          <w:marTop w:val="0"/>
          <w:marBottom w:val="0"/>
          <w:divBdr>
            <w:top w:val="none" w:sz="0" w:space="0" w:color="auto"/>
            <w:left w:val="none" w:sz="0" w:space="0" w:color="auto"/>
            <w:bottom w:val="none" w:sz="0" w:space="0" w:color="auto"/>
            <w:right w:val="none" w:sz="0" w:space="0" w:color="auto"/>
          </w:divBdr>
        </w:div>
        <w:div w:id="1847208453">
          <w:marLeft w:val="0"/>
          <w:marRight w:val="0"/>
          <w:marTop w:val="0"/>
          <w:marBottom w:val="0"/>
          <w:divBdr>
            <w:top w:val="none" w:sz="0" w:space="0" w:color="auto"/>
            <w:left w:val="none" w:sz="0" w:space="0" w:color="auto"/>
            <w:bottom w:val="none" w:sz="0" w:space="0" w:color="auto"/>
            <w:right w:val="none" w:sz="0" w:space="0" w:color="auto"/>
          </w:divBdr>
          <w:divsChild>
            <w:div w:id="104421651">
              <w:marLeft w:val="0"/>
              <w:marRight w:val="0"/>
              <w:marTop w:val="0"/>
              <w:marBottom w:val="0"/>
              <w:divBdr>
                <w:top w:val="none" w:sz="0" w:space="0" w:color="auto"/>
                <w:left w:val="none" w:sz="0" w:space="0" w:color="auto"/>
                <w:bottom w:val="none" w:sz="0" w:space="0" w:color="auto"/>
                <w:right w:val="none" w:sz="0" w:space="0" w:color="auto"/>
              </w:divBdr>
            </w:div>
            <w:div w:id="194662557">
              <w:marLeft w:val="0"/>
              <w:marRight w:val="0"/>
              <w:marTop w:val="0"/>
              <w:marBottom w:val="0"/>
              <w:divBdr>
                <w:top w:val="none" w:sz="0" w:space="0" w:color="auto"/>
                <w:left w:val="none" w:sz="0" w:space="0" w:color="auto"/>
                <w:bottom w:val="none" w:sz="0" w:space="0" w:color="auto"/>
                <w:right w:val="none" w:sz="0" w:space="0" w:color="auto"/>
              </w:divBdr>
            </w:div>
            <w:div w:id="510218437">
              <w:marLeft w:val="0"/>
              <w:marRight w:val="0"/>
              <w:marTop w:val="0"/>
              <w:marBottom w:val="0"/>
              <w:divBdr>
                <w:top w:val="none" w:sz="0" w:space="0" w:color="auto"/>
                <w:left w:val="none" w:sz="0" w:space="0" w:color="auto"/>
                <w:bottom w:val="none" w:sz="0" w:space="0" w:color="auto"/>
                <w:right w:val="none" w:sz="0" w:space="0" w:color="auto"/>
              </w:divBdr>
            </w:div>
            <w:div w:id="800613627">
              <w:marLeft w:val="0"/>
              <w:marRight w:val="0"/>
              <w:marTop w:val="0"/>
              <w:marBottom w:val="0"/>
              <w:divBdr>
                <w:top w:val="none" w:sz="0" w:space="0" w:color="auto"/>
                <w:left w:val="none" w:sz="0" w:space="0" w:color="auto"/>
                <w:bottom w:val="none" w:sz="0" w:space="0" w:color="auto"/>
                <w:right w:val="none" w:sz="0" w:space="0" w:color="auto"/>
              </w:divBdr>
            </w:div>
            <w:div w:id="804355444">
              <w:marLeft w:val="0"/>
              <w:marRight w:val="0"/>
              <w:marTop w:val="0"/>
              <w:marBottom w:val="0"/>
              <w:divBdr>
                <w:top w:val="none" w:sz="0" w:space="0" w:color="auto"/>
                <w:left w:val="none" w:sz="0" w:space="0" w:color="auto"/>
                <w:bottom w:val="none" w:sz="0" w:space="0" w:color="auto"/>
                <w:right w:val="none" w:sz="0" w:space="0" w:color="auto"/>
              </w:divBdr>
            </w:div>
            <w:div w:id="1128933459">
              <w:marLeft w:val="0"/>
              <w:marRight w:val="0"/>
              <w:marTop w:val="0"/>
              <w:marBottom w:val="0"/>
              <w:divBdr>
                <w:top w:val="none" w:sz="0" w:space="0" w:color="auto"/>
                <w:left w:val="none" w:sz="0" w:space="0" w:color="auto"/>
                <w:bottom w:val="none" w:sz="0" w:space="0" w:color="auto"/>
                <w:right w:val="none" w:sz="0" w:space="0" w:color="auto"/>
              </w:divBdr>
            </w:div>
            <w:div w:id="1420516397">
              <w:marLeft w:val="0"/>
              <w:marRight w:val="0"/>
              <w:marTop w:val="0"/>
              <w:marBottom w:val="0"/>
              <w:divBdr>
                <w:top w:val="none" w:sz="0" w:space="0" w:color="auto"/>
                <w:left w:val="none" w:sz="0" w:space="0" w:color="auto"/>
                <w:bottom w:val="none" w:sz="0" w:space="0" w:color="auto"/>
                <w:right w:val="none" w:sz="0" w:space="0" w:color="auto"/>
              </w:divBdr>
            </w:div>
            <w:div w:id="1436512537">
              <w:marLeft w:val="0"/>
              <w:marRight w:val="0"/>
              <w:marTop w:val="0"/>
              <w:marBottom w:val="0"/>
              <w:divBdr>
                <w:top w:val="none" w:sz="0" w:space="0" w:color="auto"/>
                <w:left w:val="none" w:sz="0" w:space="0" w:color="auto"/>
                <w:bottom w:val="none" w:sz="0" w:space="0" w:color="auto"/>
                <w:right w:val="none" w:sz="0" w:space="0" w:color="auto"/>
              </w:divBdr>
            </w:div>
            <w:div w:id="19359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095002">
      <w:bodyDiv w:val="1"/>
      <w:marLeft w:val="0"/>
      <w:marRight w:val="0"/>
      <w:marTop w:val="0"/>
      <w:marBottom w:val="0"/>
      <w:divBdr>
        <w:top w:val="none" w:sz="0" w:space="0" w:color="auto"/>
        <w:left w:val="none" w:sz="0" w:space="0" w:color="auto"/>
        <w:bottom w:val="none" w:sz="0" w:space="0" w:color="auto"/>
        <w:right w:val="none" w:sz="0" w:space="0" w:color="auto"/>
      </w:divBdr>
      <w:divsChild>
        <w:div w:id="882014409">
          <w:marLeft w:val="0"/>
          <w:marRight w:val="0"/>
          <w:marTop w:val="0"/>
          <w:marBottom w:val="0"/>
          <w:divBdr>
            <w:top w:val="none" w:sz="0" w:space="0" w:color="auto"/>
            <w:left w:val="none" w:sz="0" w:space="0" w:color="auto"/>
            <w:bottom w:val="none" w:sz="0" w:space="0" w:color="auto"/>
            <w:right w:val="none" w:sz="0" w:space="0" w:color="auto"/>
          </w:divBdr>
        </w:div>
      </w:divsChild>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57305920">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 w:id="1624925408">
              <w:marLeft w:val="0"/>
              <w:marRight w:val="60"/>
              <w:marTop w:val="45"/>
              <w:marBottom w:val="0"/>
              <w:divBdr>
                <w:top w:val="none" w:sz="0" w:space="0" w:color="auto"/>
                <w:left w:val="none" w:sz="0" w:space="0" w:color="auto"/>
                <w:bottom w:val="none" w:sz="0" w:space="0" w:color="auto"/>
                <w:right w:val="none" w:sz="0" w:space="0" w:color="auto"/>
              </w:divBdr>
            </w:div>
          </w:divsChild>
        </w:div>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ype=201" TargetMode="External"/><Relationship Id="rId18" Type="http://schemas.openxmlformats.org/officeDocument/2006/relationships/hyperlink" Target="apis://Base=NARH&amp;DocCode=41765&amp;ToPar=Art6&amp;Type=2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APEV&amp;CELEX=32014R0809&amp;Type=201/" TargetMode="External"/><Relationship Id="rId7" Type="http://schemas.openxmlformats.org/officeDocument/2006/relationships/footnotes" Target="footnotes.xml"/><Relationship Id="rId12" Type="http://schemas.openxmlformats.org/officeDocument/2006/relationships/hyperlink" Target="apis://Base=APEV&amp;CELEX=32014R0809&amp;ToPar=Art48&amp;Type=201/" TargetMode="External"/><Relationship Id="rId17" Type="http://schemas.openxmlformats.org/officeDocument/2006/relationships/hyperlink" Target="apis://Base=NARH&amp;DocCode=41765&amp;ToPar=Art5&amp;Type=2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85477&amp;Type=201/" TargetMode="External"/><Relationship Id="rId20" Type="http://schemas.openxmlformats.org/officeDocument/2006/relationships/hyperlink" Target="apis://Base=NARH&amp;DocCode=4499&amp;ToPar=Art2_Al1&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05R1698&amp;Type=201/"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pis://Base=NARH&amp;DocCode=40006&amp;Type=201/" TargetMode="External"/><Relationship Id="rId23" Type="http://schemas.openxmlformats.org/officeDocument/2006/relationships/hyperlink" Target="https://www.eufunds.bg/archive/documents/1423147813.pdf" TargetMode="External"/><Relationship Id="rId10" Type="http://schemas.openxmlformats.org/officeDocument/2006/relationships/hyperlink" Target="apis://Base=APEV&amp;CELEX=32013R1305&amp;ToPar=Art63&amp;Type=201/" TargetMode="External"/><Relationship Id="rId19" Type="http://schemas.openxmlformats.org/officeDocument/2006/relationships/hyperlink" Target="apis://Base=NARH&amp;DocCode=41765&amp;Type=20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apis://Base=APEV&amp;CELEX=32013R1306&amp;ToPar=Art60&amp;Type=201/" TargetMode="External"/><Relationship Id="rId22" Type="http://schemas.openxmlformats.org/officeDocument/2006/relationships/hyperlink" Target="apis://Base=NARH&amp;DocCode=86925&amp;Type=2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DCC31-BA22-47C4-BE64-4633292BE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6859</Words>
  <Characters>39097</Characters>
  <Application>Microsoft Office Word</Application>
  <DocSecurity>0</DocSecurity>
  <Lines>325</Lines>
  <Paragraphs>91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45865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 Mitev</dc:creator>
  <cp:lastModifiedBy>ACER</cp:lastModifiedBy>
  <cp:revision>3</cp:revision>
  <cp:lastPrinted>2018-07-09T07:42:00Z</cp:lastPrinted>
  <dcterms:created xsi:type="dcterms:W3CDTF">2018-07-24T09:38:00Z</dcterms:created>
  <dcterms:modified xsi:type="dcterms:W3CDTF">2018-07-19T06:36:00Z</dcterms:modified>
</cp:coreProperties>
</file>